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Talking points for ETS Regulatory Roundtable Group on Local Distribution Companies’ Service Issues  [October 2001]</w:t>
      </w:r>
    </w:p>
    <w:p>
      <w:pPr>
        <w:pStyle w:val="Normal"/>
        <w:rPr/>
      </w:pPr>
      <w:r>
        <w:rPr/>
      </w:r>
    </w:p>
    <w:p>
      <w:pPr>
        <w:pStyle w:val="Normal"/>
        <w:numPr>
          <w:ilvl w:val="0"/>
          <w:numId w:val="1"/>
        </w:numPr>
        <w:rPr/>
      </w:pPr>
      <w:r>
        <w:rPr/>
        <w:t>LDCs’ contracts and, in many instances, pipeline firm tariff provisions require guaranteed minimum pressures at delivery points.  Some contracts and tariffs require pressure of only 100 psi.</w:t>
      </w:r>
    </w:p>
    <w:p>
      <w:pPr>
        <w:pStyle w:val="Normal"/>
        <w:rPr/>
      </w:pPr>
      <w:r>
        <w:rPr/>
      </w:r>
    </w:p>
    <w:p>
      <w:pPr>
        <w:pStyle w:val="Normal"/>
        <w:numPr>
          <w:ilvl w:val="0"/>
          <w:numId w:val="1"/>
        </w:numPr>
        <w:rPr/>
      </w:pPr>
      <w:r>
        <w:rPr/>
        <w:t>Pipelines have been modeling their pipeline systems based on tariff and contract minimum terms and conditions.</w:t>
      </w:r>
    </w:p>
    <w:p>
      <w:pPr>
        <w:pStyle w:val="Normal"/>
        <w:rPr/>
      </w:pPr>
      <w:r>
        <w:rPr/>
      </w:r>
    </w:p>
    <w:p>
      <w:pPr>
        <w:pStyle w:val="Normal"/>
        <w:numPr>
          <w:ilvl w:val="0"/>
          <w:numId w:val="1"/>
        </w:numPr>
        <w:rPr/>
      </w:pPr>
      <w:r>
        <w:rPr/>
        <w:t>LDCs have apparently modeled their systems based on historic pressures and other services.  LDCs argue that they have been relying on, and have always received, operating pressures of 250 – 300 psi.</w:t>
      </w:r>
    </w:p>
    <w:p>
      <w:pPr>
        <w:pStyle w:val="Normal"/>
        <w:rPr/>
      </w:pPr>
      <w:r>
        <w:rPr/>
      </w:r>
    </w:p>
    <w:p>
      <w:pPr>
        <w:pStyle w:val="Normal"/>
        <w:numPr>
          <w:ilvl w:val="0"/>
          <w:numId w:val="1"/>
        </w:numPr>
        <w:rPr/>
      </w:pPr>
      <w:r>
        <w:rPr/>
        <w:t>LDCs have been using these historic higher operating pressures as the assumption used to model their own systems and determine the availability of new and existing services.</w:t>
      </w:r>
    </w:p>
    <w:p>
      <w:pPr>
        <w:pStyle w:val="Normal"/>
        <w:rPr/>
      </w:pPr>
      <w:r>
        <w:rPr/>
      </w:r>
    </w:p>
    <w:p>
      <w:pPr>
        <w:pStyle w:val="Normal"/>
        <w:numPr>
          <w:ilvl w:val="0"/>
          <w:numId w:val="1"/>
        </w:numPr>
        <w:rPr/>
      </w:pPr>
      <w:r>
        <w:rPr/>
        <w:t>Some LDCs have characterized these issues as a reliability concern, some have characterized it as a “degradation of service” issue.</w:t>
      </w:r>
    </w:p>
    <w:p>
      <w:pPr>
        <w:pStyle w:val="Normal"/>
        <w:rPr/>
      </w:pPr>
      <w:r>
        <w:rPr/>
      </w:r>
    </w:p>
    <w:p>
      <w:pPr>
        <w:pStyle w:val="Normal"/>
        <w:numPr>
          <w:ilvl w:val="0"/>
          <w:numId w:val="1"/>
        </w:numPr>
        <w:rPr/>
      </w:pPr>
      <w:r>
        <w:rPr/>
        <w:t>The ultimate issue is who pays for possible upgrades necessary to ensure that the pressures and other services the LDCs actually need are available.</w:t>
      </w:r>
    </w:p>
    <w:p>
      <w:pPr>
        <w:pStyle w:val="Normal"/>
        <w:rPr/>
      </w:pPr>
      <w:r>
        <w:rPr/>
      </w:r>
    </w:p>
    <w:p>
      <w:pPr>
        <w:pStyle w:val="Normal"/>
        <w:numPr>
          <w:ilvl w:val="0"/>
          <w:numId w:val="1"/>
        </w:numPr>
        <w:rPr/>
      </w:pPr>
      <w:r>
        <w:rPr/>
        <w:t xml:space="preserve">FERC Staff has been frightened by various LDC anecdotal horror stories regarding inadequate service scenarios.  FERC Staff would be happy for the pipelines, LDCs, industrials and generation owners to work together in private to define firm service.  The suggestion is that, if the industry doesn’t resolve this issue, FERC will seriously consider a generic rulemaking.  </w:t>
      </w:r>
    </w:p>
    <w:p>
      <w:pPr>
        <w:pStyle w:val="Normal"/>
        <w:rPr/>
      </w:pPr>
      <w:r>
        <w:rPr/>
      </w:r>
    </w:p>
    <w:p>
      <w:pPr>
        <w:pStyle w:val="Normal"/>
        <w:numPr>
          <w:ilvl w:val="0"/>
          <w:numId w:val="1"/>
        </w:numPr>
        <w:rPr/>
      </w:pPr>
      <w:r>
        <w:rPr/>
        <w:t xml:space="preserve">Following FERC’s lead, AGA is optimistic that some pipes are now in discussions on these issues with shippers, quantifying service requirements.  However, AGA is also considering filing information at FERC. </w:t>
      </w:r>
    </w:p>
    <w:p>
      <w:pPr>
        <w:pStyle w:val="Normal"/>
        <w:rPr/>
      </w:pPr>
      <w:r>
        <w:rPr/>
      </w:r>
    </w:p>
    <w:p>
      <w:pPr>
        <w:pStyle w:val="Normal"/>
        <w:numPr>
          <w:ilvl w:val="0"/>
          <w:numId w:val="1"/>
        </w:numPr>
        <w:rPr/>
      </w:pPr>
      <w:r>
        <w:rPr/>
        <w:t xml:space="preserve">One FERC Staffer suggested that pipelines put the infrastructure in place “for free” to accommodate the LDCs’ needs and keep the LDCs happy as customers, avoiding the political fallout should the issue not be resolved before services are interrupted.  </w:t>
      </w:r>
    </w:p>
    <w:p>
      <w:pPr>
        <w:pStyle w:val="Normal"/>
        <w:rPr/>
      </w:pPr>
      <w:r>
        <w:rPr/>
      </w:r>
    </w:p>
    <w:p>
      <w:pPr>
        <w:pStyle w:val="Normal"/>
        <w:numPr>
          <w:ilvl w:val="0"/>
          <w:numId w:val="1"/>
        </w:numPr>
        <w:rPr/>
      </w:pPr>
      <w:r>
        <w:rPr/>
        <w:t>Another FERC Staff opinion posits that in a cost of service world, where the pipeline recovers its entire cost from its customers, that those customers may be entitled to more than their stated contracts/tariff entitlements.  In a similar vein, LDCs assert they paid for the pipeline systems, which have delivered the current levels of service, and hence LDCs are due that service into the future, regardless of tariff or contract specifications (historical service issue).</w:t>
      </w:r>
    </w:p>
    <w:p>
      <w:pPr>
        <w:pStyle w:val="Normal"/>
        <w:rPr/>
      </w:pPr>
      <w:r>
        <w:rPr/>
      </w:r>
    </w:p>
    <w:p>
      <w:pPr>
        <w:pStyle w:val="Normal"/>
        <w:numPr>
          <w:ilvl w:val="0"/>
          <w:numId w:val="1"/>
        </w:numPr>
        <w:rPr/>
      </w:pPr>
      <w:r>
        <w:rPr/>
        <w:t>Even the LDCs cannot come to consensus on what constitutes historical service in terms that can define the appropriate required level of service going forward.</w:t>
      </w:r>
    </w:p>
    <w:p>
      <w:pPr>
        <w:pStyle w:val="Normal"/>
        <w:rPr/>
      </w:pPr>
      <w:r>
        <w:rPr/>
      </w:r>
    </w:p>
    <w:p>
      <w:pPr>
        <w:pStyle w:val="Normal"/>
        <w:numPr>
          <w:ilvl w:val="0"/>
          <w:numId w:val="1"/>
        </w:numPr>
        <w:rPr/>
      </w:pPr>
      <w:r>
        <w:rPr/>
        <w:t>AGA is currently split.  Some LDCs recognize that service is based on contracts and tariff terms and conditions (with “best effort” service above that), while other LDCs press the case that course of conduct and historic reliance provides the LDCs a right to those services.</w:t>
      </w:r>
    </w:p>
    <w:p>
      <w:pPr>
        <w:pStyle w:val="Normal"/>
        <w:rPr/>
      </w:pPr>
      <w:r>
        <w:rPr/>
      </w:r>
    </w:p>
    <w:p>
      <w:pPr>
        <w:pStyle w:val="Normal"/>
        <w:numPr>
          <w:ilvl w:val="0"/>
          <w:numId w:val="1"/>
        </w:numPr>
        <w:rPr/>
      </w:pPr>
      <w:r>
        <w:rPr/>
        <w:t>AGA is studying the impact of generator loads on pipeline service.  However, the LDC “degradation of service” issue arises regardless of whether the new load is generation, industrial, commercial or residential usage.  Hence, NURF discussions/document is not our answer.</w:t>
      </w:r>
    </w:p>
    <w:p>
      <w:pPr>
        <w:pStyle w:val="Normal"/>
        <w:rPr/>
      </w:pPr>
      <w:r>
        <w:rPr/>
      </w:r>
    </w:p>
    <w:p>
      <w:pPr>
        <w:pStyle w:val="Normal"/>
        <w:numPr>
          <w:ilvl w:val="0"/>
          <w:numId w:val="1"/>
        </w:numPr>
        <w:rPr/>
      </w:pPr>
      <w:r>
        <w:rPr/>
        <w:t>Neither the LDCs or pipelines are confident in their understanding of how generators’ new load will affect the system or impact the service of other shippers.  There may be a need to separate fact from rumor (for instance, LDCs have heard generators will take service without nominating or securing supply in a peaking situation).  Who will do this, how?</w:t>
      </w:r>
    </w:p>
    <w:p>
      <w:pPr>
        <w:pStyle w:val="Normal"/>
        <w:rPr/>
      </w:pPr>
      <w:r>
        <w:rPr/>
      </w:r>
    </w:p>
    <w:p>
      <w:pPr>
        <w:pStyle w:val="Normal"/>
        <w:numPr>
          <w:ilvl w:val="0"/>
          <w:numId w:val="1"/>
        </w:numPr>
        <w:rPr/>
      </w:pPr>
      <w:r>
        <w:rPr/>
        <w:t>Some LDCs are asking for more precise modeling (transient flow analysis) across the board, with that analysis to be filed at FERC when applying for an expansion that may serve generation load.  Pipelines counter that individual systems vary too greatly for all to be held to one type of modeling.  Yet FERC seems to be buying in to the LDC position, as recent data requests on the upstream and downstream impacts of new projects indicate.  Senior FERC Staff now recommend filing such upstream and downstream impact information with all certificate applications.</w:t>
      </w:r>
    </w:p>
    <w:p>
      <w:pPr>
        <w:pStyle w:val="Normal"/>
        <w:rPr/>
      </w:pPr>
      <w:r>
        <w:rPr/>
      </w:r>
    </w:p>
    <w:p>
      <w:pPr>
        <w:pStyle w:val="Normal"/>
        <w:numPr>
          <w:ilvl w:val="0"/>
          <w:numId w:val="1"/>
        </w:numPr>
        <w:rPr/>
      </w:pPr>
      <w:r>
        <w:rPr/>
        <w:t>Pipelines point out that not only new types of load, but interruptible services introduced through Orders 636 and 637 (segmenting, flexible points, delivering outside the contract path), are impacting the flexibility and load factors of pipeline systems (an example is the utilization of LDC capacity by asset managers that are using and manipulating LDC capacity in entirely different ways).</w:t>
      </w:r>
    </w:p>
    <w:p>
      <w:pPr>
        <w:pStyle w:val="Normal"/>
        <w:rPr/>
      </w:pPr>
      <w:r>
        <w:rPr/>
      </w:r>
    </w:p>
    <w:p>
      <w:pPr>
        <w:pStyle w:val="Normal"/>
        <w:rPr>
          <w:sz w:val="16"/>
        </w:rPr>
      </w:pPr>
      <w:r>
        <w:rPr>
          <w:sz w:val="16"/>
        </w:rPr>
        <w:t>LDC degradation of service issues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2001-10-02T17:53:00Z</dcterms:created>
  <dc:creator>jhartso</dc:creator>
  <dc:description/>
  <dc:language>en-CA</dc:language>
  <cp:lastModifiedBy>nbagot</cp:lastModifiedBy>
  <cp:lastPrinted>2001-10-02T16:31:00Z</cp:lastPrinted>
  <dcterms:modified xsi:type="dcterms:W3CDTF">2001-10-02T19:14:00Z</dcterms:modified>
  <cp:revision>4</cp:revision>
  <dc:subject/>
  <dc:title>LDC’s contracts and, in many instances, pipeline tariff provisions require low pressure at delievery points as a gurantee for </dc:title>
</cp:coreProperties>
</file>