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Lance B. Cunningham, PE</w:t>
      </w:r>
    </w:p>
    <w:p>
      <w:pPr>
        <w:pStyle w:val="Normal"/>
        <w:jc w:val="center"/>
        <w:rPr>
          <w:b/>
          <w:sz w:val="23"/>
        </w:rPr>
      </w:pPr>
      <w:r>
        <w:rPr>
          <w:b/>
          <w:sz w:val="23"/>
        </w:rPr>
        <w:t>3139 Silkgrass Bend</w:t>
      </w:r>
    </w:p>
    <w:p>
      <w:pPr>
        <w:pStyle w:val="Normal"/>
        <w:jc w:val="center"/>
        <w:rPr>
          <w:b/>
          <w:sz w:val="23"/>
        </w:rPr>
      </w:pPr>
      <w:r>
        <w:rPr>
          <w:b/>
          <w:sz w:val="23"/>
        </w:rPr>
        <w:t>Austin, Texas   78748</w:t>
      </w:r>
    </w:p>
    <w:p>
      <w:pPr>
        <w:pStyle w:val="Normal"/>
        <w:jc w:val="center"/>
        <w:rPr>
          <w:b/>
          <w:sz w:val="23"/>
        </w:rPr>
      </w:pPr>
      <w:r>
        <w:rPr>
          <w:b/>
          <w:sz w:val="23"/>
        </w:rPr>
        <w:t>(512)  280-5052</w:t>
      </w:r>
    </w:p>
    <w:p>
      <w:pPr>
        <w:pStyle w:val="Normal"/>
        <w:jc w:val="center"/>
        <w:rPr>
          <w:sz w:val="23"/>
        </w:rPr>
      </w:pPr>
      <w:r>
        <w:rPr>
          <w:sz w:val="23"/>
        </w:rPr>
        <w:t>e-mail: lbcunningham@mail.utexas.edu</w:t>
      </w:r>
    </w:p>
    <w:p>
      <w:pPr>
        <w:pStyle w:val="Normal"/>
        <w:jc w:val="center"/>
        <w:rPr>
          <w:sz w:val="22"/>
        </w:rPr>
      </w:pPr>
      <w:r>
        <w:rPr>
          <w:sz w:val="22"/>
        </w:rPr>
      </w:r>
    </w:p>
    <w:p>
      <w:pPr>
        <w:pStyle w:val="Normal"/>
        <w:jc w:val="center"/>
        <w:rPr>
          <w:sz w:val="22"/>
        </w:rPr>
      </w:pPr>
      <w:r>
        <w:rPr>
          <w:sz w:val="22"/>
        </w:rPr>
      </w:r>
    </w:p>
    <w:p>
      <w:pPr>
        <w:pStyle w:val="Normal"/>
        <w:tabs>
          <w:tab w:val="left" w:pos="720" w:leader="none"/>
          <w:tab w:val="left" w:pos="1440" w:leader="none"/>
          <w:tab w:val="left" w:pos="2160" w:leader="none"/>
          <w:tab w:val="left" w:pos="2970" w:leader="none"/>
        </w:tabs>
        <w:rPr/>
      </w:pPr>
      <w:r>
        <w:rPr>
          <w:b/>
          <w:sz w:val="23"/>
        </w:rPr>
        <w:t>EDUCATION</w:t>
        <w:tab/>
        <w:tab/>
      </w:r>
      <w:r>
        <w:rPr>
          <w:sz w:val="23"/>
        </w:rPr>
        <w:t>University of Texas, Austin</w:t>
        <w:tab/>
        <w:tab/>
        <w:tab/>
        <w:t xml:space="preserve">                Expected Graduation,  Aug. 2000</w:t>
      </w:r>
    </w:p>
    <w:p>
      <w:pPr>
        <w:pStyle w:val="BodyTextIndent2"/>
        <w:spacing w:lineRule="auto" w:line="240"/>
        <w:rPr/>
      </w:pPr>
      <w:r>
        <w:rPr/>
        <w:t>Ph.D. focused on electric competition, deregulated energy markets and pricing in power systems</w:t>
      </w:r>
    </w:p>
    <w:p>
      <w:pPr>
        <w:pStyle w:val="Normal"/>
        <w:tabs>
          <w:tab w:val="left" w:pos="720" w:leader="none"/>
          <w:tab w:val="left" w:pos="1440" w:leader="none"/>
          <w:tab w:val="left" w:pos="2160" w:leader="none"/>
          <w:tab w:val="left" w:pos="2970" w:leader="none"/>
        </w:tabs>
        <w:ind w:start="2160" w:end="0"/>
        <w:rPr>
          <w:sz w:val="23"/>
        </w:rPr>
      </w:pPr>
      <w:r>
        <w:rPr>
          <w:sz w:val="23"/>
        </w:rPr>
        <w:t>MS Engineering (Aug 1997)</w:t>
      </w:r>
    </w:p>
    <w:p>
      <w:pPr>
        <w:pStyle w:val="Normal"/>
        <w:tabs>
          <w:tab w:val="left" w:pos="720" w:leader="none"/>
          <w:tab w:val="left" w:pos="1440" w:leader="none"/>
          <w:tab w:val="left" w:pos="2160" w:leader="none"/>
          <w:tab w:val="left" w:pos="2970" w:leader="none"/>
        </w:tabs>
        <w:ind w:start="2160" w:end="0"/>
        <w:rPr>
          <w:sz w:val="16"/>
        </w:rPr>
      </w:pPr>
      <w:r>
        <w:rPr>
          <w:sz w:val="16"/>
        </w:rPr>
      </w:r>
    </w:p>
    <w:p>
      <w:pPr>
        <w:pStyle w:val="BodyTextIndent"/>
        <w:tabs>
          <w:tab w:val="left" w:pos="720" w:leader="none"/>
          <w:tab w:val="left" w:pos="1440" w:leader="none"/>
          <w:tab w:val="left" w:pos="2160" w:leader="none"/>
          <w:tab w:val="left" w:pos="2970" w:leader="none"/>
        </w:tabs>
        <w:spacing w:lineRule="auto" w:line="288"/>
        <w:rPr>
          <w:sz w:val="16"/>
        </w:rPr>
      </w:pPr>
      <w:r>
        <w:rPr>
          <w:i/>
        </w:rPr>
        <w:t>Ph.D. research:</w:t>
      </w:r>
      <w:r>
        <w:rPr/>
        <w:t xml:space="preserve"> Computing energy prices in deregulated electricity markets using various microeconomic models and analyzing transmission results.  Calculate total cost curves from economic dispatch and plant fixed cost.  Analyze market power related issues.  Analyzed all ERCOT generating plants profit potential in an ideally competitive market (non-transmission constrained).   </w:t>
      </w:r>
    </w:p>
    <w:p>
      <w:pPr>
        <w:pStyle w:val="Normal"/>
        <w:tabs>
          <w:tab w:val="left" w:pos="720" w:leader="none"/>
          <w:tab w:val="left" w:pos="1440" w:leader="none"/>
          <w:tab w:val="left" w:pos="2160" w:leader="none"/>
          <w:tab w:val="left" w:pos="2970" w:leader="none"/>
        </w:tabs>
        <w:ind w:start="2160" w:end="0"/>
        <w:jc w:val="both"/>
        <w:rPr>
          <w:sz w:val="16"/>
        </w:rPr>
      </w:pPr>
      <w:r>
        <w:rPr>
          <w:sz w:val="16"/>
        </w:rPr>
      </w:r>
    </w:p>
    <w:p>
      <w:pPr>
        <w:pStyle w:val="BodyTextIndent"/>
        <w:tabs>
          <w:tab w:val="left" w:pos="720" w:leader="none"/>
          <w:tab w:val="left" w:pos="1440" w:leader="none"/>
          <w:tab w:val="left" w:pos="2160" w:leader="none"/>
          <w:tab w:val="left" w:pos="2970" w:leader="none"/>
        </w:tabs>
        <w:spacing w:lineRule="auto" w:line="288"/>
        <w:rPr/>
      </w:pPr>
      <w:r>
        <w:rPr/>
        <w:t>Major course work: Strategic behavior in electric markets, electric marketing and energy trading, changing industry trends and restructuring, open access pricing schemes, transmission tariff analysis, transmission load flows particular to ERCOT and SPP AC interconnection, generation economic operation, analysis of power systems, engineering economics, supply side resource management, relaying, system harmonic analysis,  industrial organization, econometrics, optimization and business process improvement.</w:t>
      </w:r>
    </w:p>
    <w:p>
      <w:pPr>
        <w:pStyle w:val="Normal"/>
        <w:tabs>
          <w:tab w:val="left" w:pos="720" w:leader="none"/>
          <w:tab w:val="left" w:pos="1440" w:leader="none"/>
          <w:tab w:val="left" w:pos="2160" w:leader="none"/>
          <w:tab w:val="left" w:pos="2970" w:leader="none"/>
        </w:tabs>
        <w:spacing w:lineRule="auto" w:line="288"/>
        <w:ind w:start="2160" w:end="0"/>
        <w:rPr>
          <w:sz w:val="16"/>
        </w:rPr>
      </w:pPr>
      <w:r>
        <w:rPr>
          <w:sz w:val="16"/>
        </w:rPr>
      </w:r>
    </w:p>
    <w:p>
      <w:pPr>
        <w:pStyle w:val="Normal"/>
        <w:tabs>
          <w:tab w:val="left" w:pos="720" w:leader="none"/>
          <w:tab w:val="left" w:pos="1440" w:leader="none"/>
          <w:tab w:val="left" w:pos="2160" w:leader="none"/>
          <w:tab w:val="left" w:pos="2970" w:leader="none"/>
        </w:tabs>
        <w:ind w:start="2160" w:end="0"/>
        <w:rPr/>
      </w:pPr>
      <w:r>
        <w:rPr>
          <w:sz w:val="23"/>
        </w:rPr>
        <w:t>Texas Tech University, Lubbock</w:t>
      </w:r>
      <w:r>
        <w:rPr>
          <w:i/>
          <w:sz w:val="23"/>
        </w:rPr>
        <w:tab/>
        <w:tab/>
        <w:tab/>
        <w:tab/>
        <w:tab/>
      </w:r>
      <w:r>
        <w:rPr>
          <w:sz w:val="23"/>
        </w:rPr>
        <w:t xml:space="preserve">     December 1986</w:t>
      </w:r>
    </w:p>
    <w:p>
      <w:pPr>
        <w:pStyle w:val="Normal"/>
        <w:tabs>
          <w:tab w:val="left" w:pos="720" w:leader="none"/>
          <w:tab w:val="left" w:pos="1440" w:leader="none"/>
          <w:tab w:val="left" w:pos="2160" w:leader="none"/>
          <w:tab w:val="left" w:pos="2970" w:leader="none"/>
        </w:tabs>
        <w:ind w:start="2160" w:end="0"/>
        <w:rPr>
          <w:b/>
          <w:sz w:val="23"/>
        </w:rPr>
      </w:pPr>
      <w:r>
        <w:rPr>
          <w:b/>
          <w:sz w:val="23"/>
        </w:rPr>
        <w:t>BS in Electrical Engineering</w:t>
      </w:r>
    </w:p>
    <w:p>
      <w:pPr>
        <w:pStyle w:val="Normal"/>
        <w:tabs>
          <w:tab w:val="left" w:pos="720" w:leader="none"/>
          <w:tab w:val="left" w:pos="1440" w:leader="none"/>
          <w:tab w:val="left" w:pos="2160" w:leader="none"/>
          <w:tab w:val="left" w:pos="2970" w:leader="none"/>
        </w:tabs>
        <w:ind w:start="2160" w:end="0"/>
        <w:rPr>
          <w:sz w:val="23"/>
        </w:rPr>
      </w:pPr>
      <w:r>
        <w:rPr>
          <w:sz w:val="23"/>
        </w:rPr>
        <w:t>Honors: Dean’s list Fall 1983, Fall 1986</w:t>
      </w:r>
    </w:p>
    <w:p>
      <w:pPr>
        <w:pStyle w:val="Normal"/>
        <w:tabs>
          <w:tab w:val="left" w:pos="720" w:leader="none"/>
          <w:tab w:val="left" w:pos="1440" w:leader="none"/>
          <w:tab w:val="left" w:pos="2160" w:leader="none"/>
          <w:tab w:val="left" w:pos="2970" w:leader="none"/>
        </w:tabs>
        <w:ind w:start="2160" w:end="0"/>
        <w:rPr>
          <w:sz w:val="24"/>
        </w:rPr>
      </w:pPr>
      <w:r>
        <w:rPr>
          <w:sz w:val="24"/>
        </w:rPr>
      </w:r>
    </w:p>
    <w:p>
      <w:pPr>
        <w:pStyle w:val="Normal"/>
        <w:rPr/>
      </w:pPr>
      <w:r>
        <w:rPr>
          <w:b/>
          <w:sz w:val="23"/>
        </w:rPr>
        <w:t>EXPERIENCE</w:t>
      </w:r>
      <w:r>
        <w:rPr>
          <w:sz w:val="23"/>
        </w:rPr>
        <w:tab/>
        <w:t>Austin Energy</w:t>
        <w:tab/>
        <w:tab/>
        <w:tab/>
        <w:tab/>
        <w:tab/>
        <w:tab/>
        <w:tab/>
        <w:tab/>
        <w:t xml:space="preserve">  Nov. 1990-Present</w:t>
      </w:r>
    </w:p>
    <w:p>
      <w:pPr>
        <w:pStyle w:val="Normal"/>
        <w:rPr>
          <w:sz w:val="23"/>
        </w:rPr>
      </w:pPr>
      <w:r>
        <w:rPr>
          <w:sz w:val="23"/>
        </w:rPr>
        <w:tab/>
        <w:tab/>
        <w:tab/>
        <w:t>Austin, Texas</w:t>
      </w:r>
    </w:p>
    <w:p>
      <w:pPr>
        <w:pStyle w:val="Normal"/>
        <w:rPr>
          <w:sz w:val="12"/>
        </w:rPr>
      </w:pPr>
      <w:r>
        <w:rPr>
          <w:sz w:val="12"/>
        </w:rPr>
      </w:r>
    </w:p>
    <w:p>
      <w:pPr>
        <w:pStyle w:val="Normal"/>
        <w:rPr>
          <w:sz w:val="23"/>
        </w:rPr>
      </w:pPr>
      <w:r>
        <w:rPr>
          <w:b/>
          <w:sz w:val="23"/>
        </w:rPr>
        <w:t>Corporate</w:t>
        <w:tab/>
      </w:r>
      <w:r>
        <w:rPr>
          <w:sz w:val="23"/>
        </w:rPr>
        <w:tab/>
      </w:r>
      <w:r>
        <w:rPr>
          <w:b/>
          <w:sz w:val="23"/>
        </w:rPr>
        <w:t>Senior Business Process Consultant, Internal Consulting Services</w:t>
      </w:r>
    </w:p>
    <w:p>
      <w:pPr>
        <w:pStyle w:val="BodyTextIndent"/>
        <w:tabs>
          <w:tab w:val="clear" w:pos="720"/>
          <w:tab w:val="clear" w:pos="1440"/>
          <w:tab w:val="left" w:pos="2160" w:leader="none"/>
        </w:tabs>
        <w:spacing w:lineRule="auto" w:line="288"/>
        <w:rPr/>
      </w:pPr>
      <w:r>
        <w:rPr/>
        <w:t xml:space="preserve">Designed and led implementation of AE’s initial performance measurement system.  Designed and co-led development of initial corporate strategic planning model.  Participant for corporate competitive intelligence gathering and analysis.  Team leader for annual competitive analysis and benchmarking. Co-led distribution process reengineering team.  Project Manager for Power Generation reengineering team, estimated annual savings $3,000,000.  Designing use of visual load flow and optimal power flow software to analyze ERCOT generation market, assist in planning, and analyze wholesale marketing and trading opportunities.  </w:t>
      </w:r>
    </w:p>
    <w:p>
      <w:pPr>
        <w:pStyle w:val="Normal"/>
        <w:spacing w:lineRule="auto" w:line="288"/>
        <w:jc w:val="both"/>
        <w:rPr>
          <w:sz w:val="22"/>
        </w:rPr>
      </w:pPr>
      <w:r>
        <w:rPr>
          <w:sz w:val="22"/>
        </w:rPr>
      </w:r>
    </w:p>
    <w:p>
      <w:pPr>
        <w:pStyle w:val="Normal"/>
        <w:spacing w:lineRule="auto" w:line="276"/>
        <w:ind w:firstLine="720" w:start="1440" w:end="0"/>
        <w:rPr>
          <w:sz w:val="23"/>
        </w:rPr>
      </w:pPr>
      <w:r>
        <w:rPr>
          <w:b/>
          <w:sz w:val="23"/>
        </w:rPr>
        <w:t>Operations Performance and Reengineering Coordinator</w:t>
      </w:r>
    </w:p>
    <w:p>
      <w:pPr>
        <w:pStyle w:val="BodyTextIndent"/>
        <w:rPr>
          <w:sz w:val="22"/>
        </w:rPr>
      </w:pPr>
      <w:r>
        <w:rPr/>
        <w:t xml:space="preserve">Assistant and advisor to the Chief Operating Officer on performance and competitive assessment/analysis issues.  Modeled and performed cost allocation for all business unit costs to separate GENCO, TRANSCO, and DISTCO.  Designed a PC measurement reporting spreadsheet for use on laptop PC for COO.  </w:t>
      </w:r>
      <w:r>
        <w:br w:type="page"/>
      </w:r>
    </w:p>
    <w:p>
      <w:pPr>
        <w:pStyle w:val="Normal"/>
        <w:tabs>
          <w:tab w:val="left" w:pos="720" w:leader="none"/>
          <w:tab w:val="left" w:pos="1440" w:leader="none"/>
          <w:tab w:val="left" w:pos="2160" w:leader="none"/>
          <w:tab w:val="left" w:pos="2970" w:leader="none"/>
        </w:tabs>
        <w:rPr/>
      </w:pPr>
      <w:r>
        <w:rPr>
          <w:b/>
          <w:sz w:val="23"/>
        </w:rPr>
        <w:t>Generation</w:t>
      </w:r>
      <w:r>
        <w:rPr>
          <w:sz w:val="23"/>
        </w:rPr>
        <w:tab/>
        <w:tab/>
      </w:r>
      <w:r>
        <w:rPr>
          <w:b/>
          <w:sz w:val="23"/>
        </w:rPr>
        <w:t>Plant Engineer, Holly Power Plant</w:t>
      </w:r>
    </w:p>
    <w:p>
      <w:pPr>
        <w:pStyle w:val="Normal"/>
        <w:tabs>
          <w:tab w:val="left" w:pos="720" w:leader="none"/>
          <w:tab w:val="left" w:pos="1440" w:leader="none"/>
          <w:tab w:val="left" w:pos="2160" w:leader="none"/>
          <w:tab w:val="left" w:pos="2970" w:leader="none"/>
        </w:tabs>
        <w:spacing w:lineRule="auto" w:line="288"/>
        <w:ind w:start="2160" w:end="0"/>
        <w:jc w:val="both"/>
        <w:rPr/>
      </w:pPr>
      <w:r>
        <w:rPr>
          <w:i/>
          <w:sz w:val="23"/>
        </w:rPr>
        <w:t>Interim plant manager</w:t>
      </w:r>
      <w:r>
        <w:rPr>
          <w:sz w:val="23"/>
        </w:rPr>
        <w:t xml:space="preserve">.  Implemented and supervised on-site project management for major plant projects, unit outages, oil spill remediation, etc.  Provided on-site engineering to accomplish electrical and mechanical projects.  Interfaced with generation engineering on capital improvement projects.  Supervised engineering support and water chemistry groups.  As plant engineer supervised 24 employees, as plant manager supervised 112 employees.  </w:t>
      </w:r>
    </w:p>
    <w:p>
      <w:pPr>
        <w:pStyle w:val="Normal"/>
        <w:tabs>
          <w:tab w:val="left" w:pos="720" w:leader="none"/>
          <w:tab w:val="left" w:pos="1440" w:leader="none"/>
          <w:tab w:val="left" w:pos="2160" w:leader="none"/>
          <w:tab w:val="left" w:pos="2970" w:leader="none"/>
        </w:tabs>
        <w:ind w:start="2160" w:end="0"/>
        <w:rPr>
          <w:sz w:val="22"/>
        </w:rPr>
      </w:pPr>
      <w:r>
        <w:rPr>
          <w:sz w:val="22"/>
        </w:rPr>
      </w:r>
    </w:p>
    <w:p>
      <w:pPr>
        <w:pStyle w:val="Normal"/>
        <w:tabs>
          <w:tab w:val="left" w:pos="720" w:leader="none"/>
          <w:tab w:val="left" w:pos="1440" w:leader="none"/>
          <w:tab w:val="left" w:pos="2160" w:leader="none"/>
          <w:tab w:val="left" w:pos="2970" w:leader="none"/>
        </w:tabs>
        <w:ind w:start="2160" w:end="0"/>
        <w:rPr>
          <w:sz w:val="23"/>
        </w:rPr>
      </w:pPr>
      <w:r>
        <w:rPr>
          <w:b/>
          <w:sz w:val="23"/>
        </w:rPr>
        <w:t>Generation Project Engineer</w:t>
      </w:r>
    </w:p>
    <w:p>
      <w:pPr>
        <w:pStyle w:val="BodyTextIndent"/>
        <w:tabs>
          <w:tab w:val="left" w:pos="720" w:leader="none"/>
          <w:tab w:val="left" w:pos="1440" w:leader="none"/>
          <w:tab w:val="left" w:pos="2160" w:leader="none"/>
          <w:tab w:val="left" w:pos="2970" w:leader="none"/>
        </w:tabs>
        <w:spacing w:lineRule="auto" w:line="288"/>
        <w:rPr/>
      </w:pPr>
      <w:r>
        <w:rPr/>
        <w:t xml:space="preserve">Responsible for the design of new or upgraded plant electrical and mechanical equipment at both Holly and Decker power plants.  Upgraded Decker unit one and two breaker failure relaying. Analyzed Decker unit one and two hydrogen compressor replacement.  Calculated and refined unit capability curves for all six of AE’s generating units.  Retrofit Decker one and two BFPT supervisory control systems.  Assisted in forecasting future project budgets. </w:t>
      </w:r>
    </w:p>
    <w:p>
      <w:pPr>
        <w:pStyle w:val="Normal"/>
        <w:tabs>
          <w:tab w:val="left" w:pos="720" w:leader="none"/>
          <w:tab w:val="left" w:pos="1440" w:leader="none"/>
          <w:tab w:val="left" w:pos="2160" w:leader="none"/>
          <w:tab w:val="left" w:pos="2970" w:leader="none"/>
        </w:tabs>
        <w:ind w:start="2160" w:end="0"/>
        <w:rPr>
          <w:sz w:val="22"/>
        </w:rPr>
      </w:pPr>
      <w:r>
        <w:rPr>
          <w:sz w:val="22"/>
        </w:rPr>
      </w:r>
    </w:p>
    <w:p>
      <w:pPr>
        <w:pStyle w:val="Normal"/>
        <w:tabs>
          <w:tab w:val="left" w:pos="720" w:leader="none"/>
          <w:tab w:val="left" w:pos="1440" w:leader="none"/>
          <w:tab w:val="left" w:pos="2160" w:leader="none"/>
          <w:tab w:val="left" w:pos="2970" w:leader="none"/>
        </w:tabs>
        <w:ind w:start="2160" w:end="0"/>
        <w:rPr/>
      </w:pPr>
      <w:r>
        <w:rPr>
          <w:i/>
          <w:sz w:val="23"/>
        </w:rPr>
        <w:t>Central Power and Light Company</w:t>
        <w:tab/>
        <w:tab/>
        <w:tab/>
        <w:tab/>
        <w:t xml:space="preserve">          </w:t>
      </w:r>
      <w:r>
        <w:rPr>
          <w:sz w:val="23"/>
        </w:rPr>
        <w:t>Jan. 1987 - Oct. 1990</w:t>
      </w:r>
    </w:p>
    <w:p>
      <w:pPr>
        <w:pStyle w:val="Normal"/>
        <w:tabs>
          <w:tab w:val="left" w:pos="720" w:leader="none"/>
          <w:tab w:val="left" w:pos="1440" w:leader="none"/>
          <w:tab w:val="left" w:pos="2160" w:leader="none"/>
          <w:tab w:val="left" w:pos="2970" w:leader="none"/>
        </w:tabs>
        <w:ind w:start="2160" w:end="0"/>
        <w:rPr>
          <w:sz w:val="23"/>
        </w:rPr>
      </w:pPr>
      <w:r>
        <w:rPr>
          <w:sz w:val="23"/>
        </w:rPr>
        <w:t>Corpus Christi, Texas</w:t>
      </w:r>
    </w:p>
    <w:p>
      <w:pPr>
        <w:pStyle w:val="Normal"/>
        <w:tabs>
          <w:tab w:val="left" w:pos="720" w:leader="none"/>
          <w:tab w:val="left" w:pos="1440" w:leader="none"/>
          <w:tab w:val="left" w:pos="2160" w:leader="none"/>
          <w:tab w:val="left" w:pos="2970" w:leader="none"/>
        </w:tabs>
        <w:rPr>
          <w:sz w:val="23"/>
        </w:rPr>
      </w:pPr>
      <w:r>
        <w:rPr>
          <w:b/>
          <w:sz w:val="23"/>
        </w:rPr>
        <w:t>System Planning</w:t>
        <w:tab/>
        <w:t>System Planning Engineer</w:t>
      </w:r>
    </w:p>
    <w:p>
      <w:pPr>
        <w:pStyle w:val="Normal"/>
        <w:tabs>
          <w:tab w:val="left" w:pos="540" w:leader="none"/>
          <w:tab w:val="left" w:pos="720" w:leader="none"/>
          <w:tab w:val="left" w:pos="1440" w:leader="none"/>
          <w:tab w:val="left" w:pos="2160" w:leader="none"/>
          <w:tab w:val="left" w:pos="2970" w:leader="none"/>
        </w:tabs>
        <w:spacing w:lineRule="auto" w:line="288"/>
        <w:ind w:hanging="2160" w:start="2160" w:end="0"/>
        <w:jc w:val="both"/>
        <w:rPr/>
      </w:pPr>
      <w:r>
        <w:rPr>
          <w:b/>
          <w:sz w:val="23"/>
        </w:rPr>
        <w:t>and Distribution</w:t>
      </w:r>
      <w:r>
        <w:rPr>
          <w:sz w:val="23"/>
        </w:rPr>
        <w:tab/>
        <w:t>Performed transmission system studies relative to power system planning using Power Systems Simulator - Electric (PSS\E) software.  Pettus substation and Koch large motor study.  Performed economic analysis of the worth of water for CPL’s Eagle Pass hydro plant for contract negotiations.  Performed Corpus Christi load flow analysis to electrically connect two separate 69 KV loops.</w:t>
      </w:r>
    </w:p>
    <w:p>
      <w:pPr>
        <w:pStyle w:val="Normal"/>
        <w:tabs>
          <w:tab w:val="left" w:pos="540" w:leader="none"/>
          <w:tab w:val="left" w:pos="720" w:leader="none"/>
          <w:tab w:val="left" w:pos="1440" w:leader="none"/>
          <w:tab w:val="left" w:pos="2160" w:leader="none"/>
          <w:tab w:val="left" w:pos="2970" w:leader="none"/>
        </w:tabs>
        <w:spacing w:lineRule="auto" w:line="288"/>
        <w:ind w:hanging="2160" w:start="2160" w:end="0"/>
        <w:jc w:val="both"/>
        <w:rPr>
          <w:sz w:val="10"/>
        </w:rPr>
      </w:pPr>
      <w:r>
        <w:rPr>
          <w:sz w:val="10"/>
        </w:rPr>
      </w:r>
    </w:p>
    <w:p>
      <w:pPr>
        <w:pStyle w:val="Normal"/>
        <w:tabs>
          <w:tab w:val="left" w:pos="720" w:leader="none"/>
          <w:tab w:val="left" w:pos="1440" w:leader="none"/>
          <w:tab w:val="left" w:pos="2160" w:leader="none"/>
          <w:tab w:val="left" w:pos="2970" w:leader="none"/>
        </w:tabs>
        <w:ind w:start="2160" w:end="0"/>
        <w:rPr>
          <w:sz w:val="23"/>
        </w:rPr>
      </w:pPr>
      <w:r>
        <w:rPr>
          <w:b/>
          <w:sz w:val="23"/>
        </w:rPr>
        <w:t>Substation Project Engineer</w:t>
      </w:r>
    </w:p>
    <w:p>
      <w:pPr>
        <w:pStyle w:val="BodyTextIndent"/>
        <w:tabs>
          <w:tab w:val="left" w:pos="720" w:leader="none"/>
          <w:tab w:val="left" w:pos="1440" w:leader="none"/>
          <w:tab w:val="left" w:pos="2160" w:leader="none"/>
          <w:tab w:val="left" w:pos="2970" w:leader="none"/>
        </w:tabs>
        <w:spacing w:lineRule="auto" w:line="288"/>
        <w:rPr/>
      </w:pPr>
      <w:r>
        <w:rPr/>
        <w:t xml:space="preserve">Responsible for the design of electrical substations.  Tasks included the design of concrete foundations, steel supporting structures, high side and low side busses, breakers, regulators, breaker wiring, relaying, requisitioning materials for construction, and project planning.  </w:t>
      </w:r>
    </w:p>
    <w:p>
      <w:pPr>
        <w:pStyle w:val="Normal"/>
        <w:tabs>
          <w:tab w:val="left" w:pos="720" w:leader="none"/>
          <w:tab w:val="left" w:pos="1440" w:leader="none"/>
          <w:tab w:val="left" w:pos="2160" w:leader="none"/>
          <w:tab w:val="left" w:pos="2970" w:leader="none"/>
        </w:tabs>
        <w:ind w:start="2160" w:end="0"/>
        <w:rPr>
          <w:sz w:val="10"/>
        </w:rPr>
      </w:pPr>
      <w:r>
        <w:rPr>
          <w:sz w:val="10"/>
        </w:rPr>
      </w:r>
    </w:p>
    <w:p>
      <w:pPr>
        <w:pStyle w:val="Normal"/>
        <w:tabs>
          <w:tab w:val="left" w:pos="720" w:leader="none"/>
          <w:tab w:val="left" w:pos="1440" w:leader="none"/>
          <w:tab w:val="left" w:pos="2160" w:leader="none"/>
          <w:tab w:val="left" w:pos="2970" w:leader="none"/>
        </w:tabs>
        <w:ind w:start="2160" w:end="0"/>
        <w:rPr>
          <w:sz w:val="23"/>
        </w:rPr>
      </w:pPr>
      <w:r>
        <w:rPr>
          <w:b/>
          <w:sz w:val="23"/>
        </w:rPr>
        <w:t>Business Operations Analyst</w:t>
      </w:r>
    </w:p>
    <w:p>
      <w:pPr>
        <w:pStyle w:val="BodyTextIndent"/>
        <w:tabs>
          <w:tab w:val="left" w:pos="720" w:leader="none"/>
          <w:tab w:val="left" w:pos="1440" w:leader="none"/>
          <w:tab w:val="left" w:pos="2160" w:leader="none"/>
          <w:tab w:val="left" w:pos="2970" w:leader="none"/>
        </w:tabs>
        <w:spacing w:lineRule="auto" w:line="288"/>
        <w:rPr/>
      </w:pPr>
      <w:r>
        <w:rPr/>
        <w:t>Designed an automated distribution work order tracking program that later served as a main frame model.  Supervised conversion of a substation maintenance program to fit CPL’s business philosophy. Led reengineering implementation team, line crew productivity.  Performed office and engineering staffing studies.  Team member on a centralized call center reengineering team.</w:t>
      </w:r>
    </w:p>
    <w:p>
      <w:pPr>
        <w:pStyle w:val="Normal"/>
        <w:tabs>
          <w:tab w:val="left" w:pos="720" w:leader="none"/>
          <w:tab w:val="left" w:pos="1440" w:leader="none"/>
          <w:tab w:val="left" w:pos="2160" w:leader="none"/>
          <w:tab w:val="left" w:pos="2970" w:leader="none"/>
        </w:tabs>
        <w:ind w:start="2160" w:end="0"/>
        <w:rPr>
          <w:sz w:val="10"/>
        </w:rPr>
      </w:pPr>
      <w:r>
        <w:rPr>
          <w:sz w:val="10"/>
        </w:rPr>
      </w:r>
    </w:p>
    <w:p>
      <w:pPr>
        <w:pStyle w:val="Normal"/>
        <w:tabs>
          <w:tab w:val="left" w:pos="720" w:leader="none"/>
          <w:tab w:val="left" w:pos="1440" w:leader="none"/>
          <w:tab w:val="left" w:pos="2160" w:leader="none"/>
          <w:tab w:val="left" w:pos="2970" w:leader="none"/>
        </w:tabs>
        <w:ind w:start="2160" w:end="0"/>
        <w:rPr>
          <w:sz w:val="23"/>
        </w:rPr>
      </w:pPr>
      <w:r>
        <w:rPr>
          <w:b/>
          <w:sz w:val="23"/>
        </w:rPr>
        <w:t>Distribution Design Engineer</w:t>
      </w:r>
    </w:p>
    <w:p>
      <w:pPr>
        <w:pStyle w:val="BodyTextIndent"/>
        <w:tabs>
          <w:tab w:val="left" w:pos="720" w:leader="none"/>
          <w:tab w:val="left" w:pos="1440" w:leader="none"/>
          <w:tab w:val="left" w:pos="2160" w:leader="none"/>
          <w:tab w:val="left" w:pos="2970" w:leader="none"/>
        </w:tabs>
        <w:spacing w:lineRule="auto" w:line="288"/>
        <w:rPr/>
      </w:pPr>
      <w:r>
        <w:rPr/>
        <w:t>Designed overhead and underground distribution facilities, including acceptable voltage level analysis, transformer sizing and capacitor placement analysis, balanced and unbalanced line conditions, including fault calculations and voltage drops from large motor start ups.  Load flow, system modeling, and abnormal system conditions using ‘CADPAW’ software.</w:t>
      </w:r>
    </w:p>
    <w:p>
      <w:pPr>
        <w:pStyle w:val="Normal"/>
        <w:tabs>
          <w:tab w:val="left" w:pos="720" w:leader="none"/>
          <w:tab w:val="left" w:pos="1440" w:leader="none"/>
          <w:tab w:val="left" w:pos="2160" w:leader="none"/>
          <w:tab w:val="left" w:pos="2970" w:leader="none"/>
        </w:tabs>
        <w:ind w:start="2160" w:end="0"/>
        <w:rPr>
          <w:sz w:val="23"/>
        </w:rPr>
      </w:pPr>
      <w:r>
        <w:rPr>
          <w:sz w:val="23"/>
        </w:rPr>
      </w:r>
    </w:p>
    <w:p>
      <w:pPr>
        <w:pStyle w:val="Normal"/>
        <w:tabs>
          <w:tab w:val="left" w:pos="720" w:leader="none"/>
          <w:tab w:val="left" w:pos="1440" w:leader="none"/>
          <w:tab w:val="left" w:pos="2160" w:leader="none"/>
          <w:tab w:val="left" w:pos="2970" w:leader="none"/>
        </w:tabs>
        <w:rPr/>
      </w:pPr>
      <w:r>
        <w:rPr>
          <w:b/>
          <w:sz w:val="23"/>
        </w:rPr>
        <w:t>PERSONAL</w:t>
        <w:tab/>
        <w:tab/>
        <w:t xml:space="preserve">Registered Professional Engineer, </w:t>
      </w:r>
      <w:r>
        <w:rPr>
          <w:sz w:val="23"/>
        </w:rPr>
        <w:t>State of Texas</w:t>
      </w:r>
    </w:p>
    <w:sectPr>
      <w:type w:val="nextPage"/>
      <w:pgSz w:w="12240" w:h="15840"/>
      <w:pgMar w:left="720" w:right="1008" w:gutter="0" w:header="0" w:top="792" w:footer="0" w:bottom="7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s>
      <w:spacing w:lineRule="auto" w:line="276"/>
      <w:ind w:hanging="0" w:start="2160" w:end="0"/>
      <w:jc w:val="both"/>
    </w:pPr>
    <w:rPr>
      <w:sz w:val="23"/>
    </w:rPr>
  </w:style>
  <w:style w:type="paragraph" w:styleId="BodyTextIndent2">
    <w:name w:val="Body Text Indent 2"/>
    <w:basedOn w:val="Normal"/>
    <w:qFormat/>
    <w:pPr>
      <w:tabs>
        <w:tab w:val="left" w:pos="720" w:leader="none"/>
        <w:tab w:val="left" w:pos="1440" w:leader="none"/>
        <w:tab w:val="left" w:pos="2160" w:leader="none"/>
        <w:tab w:val="left" w:pos="2970" w:leader="none"/>
      </w:tabs>
      <w:spacing w:lineRule="auto" w:line="276"/>
      <w:ind w:hanging="0" w:start="2160" w:end="0"/>
    </w:pPr>
    <w:rPr>
      <w:b/>
      <w:sz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2000-02-07T15:06:00Z</dcterms:created>
  <dc:creator>Electric</dc:creator>
  <dc:description/>
  <dc:language>en-CA</dc:language>
  <cp:lastModifiedBy>Cunningham's</cp:lastModifiedBy>
  <cp:lastPrinted>2000-02-07T10:35:00Z</cp:lastPrinted>
  <dcterms:modified xsi:type="dcterms:W3CDTF">2000-02-07T15:06:00Z</dcterms:modified>
  <cp:revision>2</cp:revision>
  <dc:subject/>
  <dc:title>December 11, 1996</dc:title>
</cp:coreProperties>
</file>