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both"/>
        <w:rPr/>
      </w:pPr>
      <w:r>
        <w:rPr/>
        <w:t>SECOND AMENDMENT TO OPTION AGREEMENT</w:t>
      </w:r>
    </w:p>
    <w:p>
      <w:pPr>
        <w:pStyle w:val="Normal"/>
        <w:jc w:val="both"/>
        <w:rPr/>
      </w:pPr>
      <w:r>
        <w:rPr/>
      </w:r>
    </w:p>
    <w:p>
      <w:pPr>
        <w:pStyle w:val="Normal"/>
        <w:jc w:val="both"/>
        <w:rPr/>
      </w:pPr>
      <w:r>
        <w:rPr/>
      </w:r>
    </w:p>
    <w:p>
      <w:pPr>
        <w:pStyle w:val="Normal"/>
        <w:ind w:firstLine="720" w:end="0"/>
        <w:jc w:val="both"/>
        <w:rPr/>
      </w:pPr>
      <w:r>
        <w:rPr>
          <w:b/>
        </w:rPr>
        <w:t>THIS SECOND AMENDMENT TO OPTION AGREEMENT</w:t>
      </w:r>
      <w:r>
        <w:rPr/>
        <w:t xml:space="preserve"> ("Amendment") is entered into effective as of December __, 2000 (“Second Amendment Effective Date”) by and between Robert Konicek, an Illinois resident ("Optionor"), and Kendall New Century Development, L.L.C., a Delaware limited liability company ("Optionee").</w:t>
      </w:r>
    </w:p>
    <w:p>
      <w:pPr>
        <w:pStyle w:val="Normal"/>
        <w:jc w:val="both"/>
        <w:rPr/>
      </w:pPr>
      <w:r>
        <w:rPr/>
      </w:r>
    </w:p>
    <w:p>
      <w:pPr>
        <w:pStyle w:val="Normal"/>
        <w:jc w:val="both"/>
        <w:rPr/>
      </w:pPr>
      <w:r>
        <w:rPr>
          <w:b/>
          <w:u w:val="single"/>
        </w:rPr>
        <w:t>R E C I T A L S</w:t>
      </w:r>
      <w:r>
        <w:rPr>
          <w:b/>
        </w:rPr>
        <w:t>:</w:t>
      </w:r>
    </w:p>
    <w:p>
      <w:pPr>
        <w:pStyle w:val="Normal"/>
        <w:jc w:val="both"/>
        <w:rPr>
          <w:b/>
        </w:rPr>
      </w:pPr>
      <w:r>
        <w:rPr>
          <w:b/>
        </w:rPr>
      </w:r>
    </w:p>
    <w:p>
      <w:pPr>
        <w:pStyle w:val="Normal"/>
        <w:ind w:firstLine="720" w:end="0"/>
        <w:jc w:val="both"/>
        <w:rPr/>
      </w:pPr>
      <w:r>
        <w:rPr/>
        <w:t>A.</w:t>
        <w:tab/>
        <w:t>Optionor and Optionee have previously entered into that certain Option Agreement dated effective as of December 15, 1998 ("Agreement"), covering certain land in Kendall County, Illinois more particularly described on Exhibit A ("Property").</w:t>
      </w:r>
    </w:p>
    <w:p>
      <w:pPr>
        <w:pStyle w:val="Normal"/>
        <w:jc w:val="both"/>
        <w:rPr/>
      </w:pPr>
      <w:r>
        <w:rPr/>
      </w:r>
    </w:p>
    <w:p>
      <w:pPr>
        <w:pStyle w:val="Normal"/>
        <w:ind w:firstLine="720" w:end="0"/>
        <w:jc w:val="both"/>
        <w:rPr/>
      </w:pPr>
      <w:r>
        <w:rPr/>
        <w:t>B.</w:t>
        <w:tab/>
        <w:t xml:space="preserve">Optionor and Optionee desire to amend the Agreement in accordance with the terms of this Amendment.  All capitalized terms not defined in this Amendment shall have the meanings set forth in the Agreement. </w:t>
      </w:r>
    </w:p>
    <w:p>
      <w:pPr>
        <w:pStyle w:val="Heading2"/>
        <w:ind w:hanging="0" w:start="0"/>
        <w:jc w:val="both"/>
        <w:rPr>
          <w:b/>
        </w:rPr>
      </w:pPr>
      <w:r>
        <w:rPr>
          <w:b/>
        </w:rPr>
        <w:t>A G R E E M E N T S</w:t>
      </w:r>
    </w:p>
    <w:p>
      <w:pPr>
        <w:pStyle w:val="BodyText2"/>
        <w:jc w:val="both"/>
        <w:rPr/>
      </w:pPr>
      <w:r>
        <w:rPr/>
        <w:tab/>
        <w:t>NOW, THEREFORE, in consideration of the premises, the mutual rights and obligations and other good and valuable consideration, the receipt and sufficiency of which is acknowledged, Optionor and Optionee amend the Agreement as follows:</w:t>
      </w:r>
    </w:p>
    <w:p>
      <w:pPr>
        <w:pStyle w:val="Normal"/>
        <w:numPr>
          <w:ilvl w:val="0"/>
          <w:numId w:val="3"/>
        </w:numPr>
        <w:spacing w:before="240" w:after="0"/>
        <w:jc w:val="both"/>
        <w:rPr/>
      </w:pPr>
      <w:r>
        <w:rPr>
          <w:u w:val="single"/>
        </w:rPr>
        <w:t>Grant of Option</w:t>
      </w:r>
      <w:r>
        <w:rPr/>
        <w:t>.  The following new Section 1.1 shall be added to the Agreement:</w:t>
      </w:r>
    </w:p>
    <w:p>
      <w:pPr>
        <w:pStyle w:val="Normal"/>
        <w:spacing w:before="240" w:after="0"/>
        <w:ind w:start="1440" w:end="0"/>
        <w:jc w:val="both"/>
        <w:rPr/>
      </w:pPr>
      <w:r>
        <w:rPr/>
        <w:t>1.1</w:t>
        <w:tab/>
        <w:t>Optionor grants to Optionee the sole and exclusive option, upon the condition that Optionee exercises the Option on the Option Parcel (“52 Acre Option”), subject to all the provisions of this Agreement, to purchase the property more particularly described in the attached Exhibit “A-1” (“52 Acre Property”) together with all of Optionor’s rights as they presently exist in and to with no obligation on the Optionor to secure any additional rights not heretofore secured: (i) all privileges, rights, easements and appurtenances belonging to the 52 Acre Property, (ii) all development rights, air rights, water, water rights and water stick belonging to the 52 Acre Property, and (ii) any street, access rights, easements and other rights of way adjacent to or used or capable or being used in connection with the 52 Acre Property.</w:t>
      </w:r>
    </w:p>
    <w:p>
      <w:pPr>
        <w:pStyle w:val="Normal"/>
        <w:jc w:val="both"/>
        <w:rPr/>
      </w:pPr>
      <w:r>
        <w:rPr/>
      </w:r>
    </w:p>
    <w:p>
      <w:pPr>
        <w:pStyle w:val="Normal"/>
        <w:numPr>
          <w:ilvl w:val="0"/>
          <w:numId w:val="3"/>
        </w:numPr>
        <w:jc w:val="both"/>
        <w:rPr/>
      </w:pPr>
      <w:r>
        <w:rPr>
          <w:u w:val="single"/>
        </w:rPr>
        <w:t>Option Payment</w:t>
      </w:r>
      <w:r>
        <w:rPr/>
        <w:t>.  The following new Section 2.1 shall be added to the Agreement:</w:t>
      </w:r>
    </w:p>
    <w:p>
      <w:pPr>
        <w:pStyle w:val="Normal"/>
        <w:ind w:start="1440" w:end="0"/>
        <w:jc w:val="both"/>
        <w:rPr/>
      </w:pPr>
      <w:r>
        <w:rPr/>
      </w:r>
    </w:p>
    <w:p>
      <w:pPr>
        <w:pStyle w:val="BodyTextIndent"/>
        <w:jc w:val="both"/>
        <w:rPr/>
      </w:pPr>
      <w:r>
        <w:rPr/>
        <w:t>2.1</w:t>
        <w:tab/>
        <w:t>Within 5 business days of the execution and delivery of this Agreement, Optionee shall pay $15,000 (“52 Acre Option Payment”) to the Escrow Holder to be held in escrow.  The 52 Acre Option Payment shall be released by the Escrow Holder in accordance with Sections 8(b) and (c) to apply to the 52 Acre Property the same as such sections applied to the Potential Parcel.  The Option Payment shall not be credited to the 52 Acre Purchase Price as defined in Section 7(a) if the 52 Acre Option is exercised by Optionee so long as good and marketable title is provided by the Optionor.</w:t>
      </w:r>
    </w:p>
    <w:p>
      <w:pPr>
        <w:pStyle w:val="Normal"/>
        <w:jc w:val="both"/>
        <w:rPr/>
      </w:pPr>
      <w:r>
        <w:rPr/>
      </w:r>
    </w:p>
    <w:p>
      <w:pPr>
        <w:pStyle w:val="Normal"/>
        <w:numPr>
          <w:ilvl w:val="0"/>
          <w:numId w:val="3"/>
        </w:numPr>
        <w:jc w:val="both"/>
        <w:rPr/>
      </w:pPr>
      <w:r>
        <w:rPr>
          <w:u w:val="single"/>
        </w:rPr>
        <w:t>Option Term</w:t>
      </w:r>
      <w:r>
        <w:rPr/>
        <w:t>.  The following new Section 3.1 shall be added to the Agreement:</w:t>
      </w:r>
    </w:p>
    <w:p>
      <w:pPr>
        <w:pStyle w:val="Normal"/>
        <w:jc w:val="both"/>
        <w:rPr/>
      </w:pPr>
      <w:r>
        <w:rPr/>
      </w:r>
    </w:p>
    <w:p>
      <w:pPr>
        <w:pStyle w:val="Normal"/>
        <w:ind w:start="1440" w:end="0"/>
        <w:jc w:val="both"/>
        <w:rPr/>
      </w:pPr>
      <w:r>
        <w:rPr/>
        <w:t>3.1</w:t>
        <w:tab/>
        <w:t>Optionee’s right to acquire the 52 Acre Property shall commence upon the Second Amendment Effective Date and shall continue until [</w:t>
      </w:r>
      <w:r>
        <w:rPr>
          <w:b/>
          <w:bCs/>
          <w:i/>
          <w:iCs/>
        </w:rPr>
        <w:t>December 15, 2001]</w:t>
      </w:r>
      <w:r>
        <w:rPr/>
        <w:t>.</w:t>
      </w:r>
    </w:p>
    <w:p>
      <w:pPr>
        <w:pStyle w:val="Normal"/>
        <w:numPr>
          <w:ilvl w:val="0"/>
          <w:numId w:val="3"/>
        </w:numPr>
        <w:spacing w:before="240" w:after="0"/>
        <w:jc w:val="both"/>
        <w:rPr/>
      </w:pPr>
      <w:r>
        <w:rPr>
          <w:u w:val="single"/>
        </w:rPr>
        <w:t>Purchase Price</w:t>
      </w:r>
      <w:r>
        <w:rPr/>
        <w:t>.  The following shall be added to Section 7 of the Agreement:</w:t>
      </w:r>
    </w:p>
    <w:p>
      <w:pPr>
        <w:pStyle w:val="Normal"/>
        <w:ind w:start="720" w:end="0"/>
        <w:jc w:val="both"/>
        <w:rPr/>
      </w:pPr>
      <w:r>
        <w:rPr/>
      </w:r>
    </w:p>
    <w:p>
      <w:pPr>
        <w:pStyle w:val="BodyTextIndent"/>
        <w:numPr>
          <w:ilvl w:val="0"/>
          <w:numId w:val="5"/>
        </w:numPr>
        <w:jc w:val="both"/>
        <w:rPr/>
      </w:pPr>
      <w:r>
        <w:rPr/>
        <w:t>Purchase Price.</w:t>
      </w:r>
    </w:p>
    <w:p>
      <w:pPr>
        <w:pStyle w:val="BodyTextIndent"/>
        <w:jc w:val="both"/>
        <w:rPr/>
      </w:pPr>
      <w:r>
        <w:rPr/>
        <w:t>……………</w:t>
      </w:r>
      <w:r>
        <w:rPr/>
        <w:t>.</w:t>
      </w:r>
    </w:p>
    <w:p>
      <w:pPr>
        <w:pStyle w:val="BodyTextIndent"/>
        <w:jc w:val="both"/>
        <w:rPr/>
      </w:pPr>
      <w:r>
        <w:rPr/>
        <w:t>The purchase price for the 52 Acre Property shall be One Million One Hundred Seventy Thousand Dollars ($1,170,000)</w:t>
      </w:r>
    </w:p>
    <w:p>
      <w:pPr>
        <w:pStyle w:val="BodyTextIndent"/>
        <w:jc w:val="both"/>
        <w:rPr/>
      </w:pPr>
      <w:r>
        <w:rPr/>
      </w:r>
    </w:p>
    <w:p>
      <w:pPr>
        <w:pStyle w:val="BodyTextIndent"/>
        <w:jc w:val="both"/>
        <w:rPr/>
      </w:pPr>
      <w:r>
        <w:rPr/>
        <w:t>(c)</w:t>
        <w:tab/>
        <w:t>Closing; Closing Date.</w:t>
      </w:r>
    </w:p>
    <w:p>
      <w:pPr>
        <w:pStyle w:val="BodyTextIndent"/>
        <w:jc w:val="both"/>
        <w:rPr/>
      </w:pPr>
      <w:r>
        <w:rPr/>
        <w:t>……………</w:t>
      </w:r>
    </w:p>
    <w:p>
      <w:pPr>
        <w:pStyle w:val="BodyTextIndent"/>
        <w:tabs>
          <w:tab w:val="clear" w:pos="720"/>
          <w:tab w:val="left" w:pos="4500" w:leader="none"/>
        </w:tabs>
        <w:jc w:val="both"/>
        <w:rPr/>
      </w:pPr>
      <w:r>
        <w:rPr/>
        <w:t>Subject to Section 18(l) below, the Closing shall occur no less than ninety (90) days after the exercise of the 52 Acre Option (52 Acre Closing Date).</w:t>
      </w:r>
    </w:p>
    <w:p>
      <w:pPr>
        <w:pStyle w:val="BodyTextIndent"/>
        <w:jc w:val="both"/>
        <w:rPr/>
      </w:pPr>
      <w:r>
        <w:rPr/>
      </w:r>
    </w:p>
    <w:p>
      <w:pPr>
        <w:pStyle w:val="BodyTextIndent"/>
        <w:numPr>
          <w:ilvl w:val="0"/>
          <w:numId w:val="3"/>
        </w:numPr>
        <w:jc w:val="both"/>
        <w:rPr/>
      </w:pPr>
      <w:r>
        <w:rPr>
          <w:u w:val="single"/>
        </w:rPr>
        <w:t>Farm Tenacy</w:t>
      </w:r>
      <w:r>
        <w:rPr/>
        <w:t>.  The following new Section 19 shall be added to the Agreement:</w:t>
      </w:r>
    </w:p>
    <w:p>
      <w:pPr>
        <w:pStyle w:val="BodyTextIndent"/>
        <w:ind w:start="720" w:end="0"/>
        <w:jc w:val="both"/>
        <w:rPr>
          <w:u w:val="single"/>
        </w:rPr>
      </w:pPr>
      <w:r>
        <w:rPr>
          <w:u w:val="single"/>
        </w:rPr>
      </w:r>
    </w:p>
    <w:p>
      <w:pPr>
        <w:pStyle w:val="Normal"/>
        <w:numPr>
          <w:ilvl w:val="0"/>
          <w:numId w:val="2"/>
        </w:numPr>
        <w:spacing w:before="120" w:after="120"/>
        <w:jc w:val="both"/>
        <w:rPr/>
      </w:pPr>
      <w:r>
        <w:rPr>
          <w:b/>
        </w:rPr>
        <w:t>Farm Tenancy.</w:t>
      </w:r>
      <w:r>
        <w:rPr/>
        <w:t xml:space="preserve"> </w:t>
      </w:r>
    </w:p>
    <w:p>
      <w:pPr>
        <w:pStyle w:val="Normal"/>
        <w:spacing w:before="120" w:after="120"/>
        <w:ind w:firstLine="720" w:start="1440" w:end="0"/>
        <w:jc w:val="both"/>
        <w:rPr/>
      </w:pPr>
      <w:r>
        <w:rPr/>
        <w:t>During the term of this 52 Acre Option, or any extension thereon, including the period of the 52 Acre Option following the exercise of the 52 Acre Option until Optionee gives Optionor a Farm Tenancy Termination Notice (as defined below), Optionor shall retain the right, but not the obligation, to use the 52 Acre Property solely for farming purposes subject to the conditions herein.  Following Closing on the 52 Acre Property, Optionor shall be permitted to use the 52 Acre Property for farming purposes (the “Farm Tenancy”)until such time as Optionee provides Farm Tenancy Termination Notice.</w:t>
      </w:r>
    </w:p>
    <w:p>
      <w:pPr>
        <w:pStyle w:val="Normal"/>
        <w:spacing w:before="120" w:after="120"/>
        <w:ind w:firstLine="720" w:start="1440" w:end="0"/>
        <w:jc w:val="both"/>
        <w:rPr/>
      </w:pPr>
      <w:r>
        <w:rPr/>
        <w:t>Optionee agrees use the 52 Acre Property subject to the following conditions:</w:t>
      </w:r>
    </w:p>
    <w:p>
      <w:pPr>
        <w:pStyle w:val="Normal"/>
        <w:numPr>
          <w:ilvl w:val="1"/>
          <w:numId w:val="4"/>
        </w:numPr>
        <w:spacing w:before="120" w:after="120"/>
        <w:ind w:hanging="0" w:start="1440" w:end="0"/>
        <w:jc w:val="both"/>
        <w:rPr/>
      </w:pPr>
      <w:r>
        <w:rPr/>
        <w:t>Optionor shall furnish:</w:t>
      </w:r>
    </w:p>
    <w:p>
      <w:pPr>
        <w:pStyle w:val="Normal"/>
        <w:numPr>
          <w:ilvl w:val="2"/>
          <w:numId w:val="4"/>
        </w:numPr>
        <w:tabs>
          <w:tab w:val="clear" w:pos="720"/>
          <w:tab w:val="left" w:pos="2880" w:leader="none"/>
        </w:tabs>
        <w:spacing w:before="120" w:after="120"/>
        <w:ind w:hanging="0" w:start="1440" w:end="0"/>
        <w:jc w:val="both"/>
        <w:rPr/>
      </w:pPr>
      <w:r>
        <w:rPr/>
        <w:t>All necessary equipment, labor, fuel, machinery and power necessary to farm the 52 Acre Property;</w:t>
      </w:r>
    </w:p>
    <w:p>
      <w:pPr>
        <w:pStyle w:val="Normal"/>
        <w:numPr>
          <w:ilvl w:val="2"/>
          <w:numId w:val="4"/>
        </w:numPr>
        <w:tabs>
          <w:tab w:val="clear" w:pos="720"/>
          <w:tab w:val="left" w:pos="2880" w:leader="none"/>
        </w:tabs>
        <w:spacing w:before="120" w:after="120"/>
        <w:ind w:hanging="0" w:start="1440" w:end="0"/>
        <w:jc w:val="both"/>
        <w:rPr/>
      </w:pPr>
      <w:r>
        <w:rPr/>
        <w:t>The hauling to the 52 Acre Property of all material which the Optionor furnishes for making repairs and minor improvements, and the performing of labor required for such repairing and improving;</w:t>
      </w:r>
    </w:p>
    <w:p>
      <w:pPr>
        <w:pStyle w:val="Normal"/>
        <w:numPr>
          <w:ilvl w:val="2"/>
          <w:numId w:val="4"/>
        </w:numPr>
        <w:tabs>
          <w:tab w:val="clear" w:pos="720"/>
          <w:tab w:val="left" w:pos="2880" w:leader="none"/>
        </w:tabs>
        <w:spacing w:before="120" w:after="120"/>
        <w:ind w:hanging="0" w:start="1440" w:end="0"/>
        <w:jc w:val="both"/>
        <w:rPr/>
      </w:pPr>
      <w:r>
        <w:rPr/>
        <w:t>All seed, inoculation, disease treatment, materials, and fertilizers;</w:t>
      </w:r>
    </w:p>
    <w:p>
      <w:pPr>
        <w:pStyle w:val="Normal"/>
        <w:numPr>
          <w:ilvl w:val="1"/>
          <w:numId w:val="4"/>
        </w:numPr>
        <w:spacing w:before="120" w:after="120"/>
        <w:ind w:hanging="0" w:start="1440" w:end="0"/>
        <w:jc w:val="both"/>
        <w:rPr/>
      </w:pPr>
      <w:r>
        <w:rPr/>
        <w:t>Optionor shall:</w:t>
      </w:r>
    </w:p>
    <w:p>
      <w:pPr>
        <w:pStyle w:val="Normal"/>
        <w:numPr>
          <w:ilvl w:val="2"/>
          <w:numId w:val="4"/>
        </w:numPr>
        <w:tabs>
          <w:tab w:val="clear" w:pos="720"/>
          <w:tab w:val="left" w:pos="2880" w:leader="none"/>
        </w:tabs>
        <w:spacing w:before="120" w:after="120"/>
        <w:ind w:hanging="0" w:start="1440" w:end="0"/>
        <w:jc w:val="both"/>
        <w:rPr/>
      </w:pPr>
      <w:r>
        <w:rPr/>
        <w:t>Cultivate the 52 Acre Property faithfully and in a timely, thorough, safe and business-like manner;</w:t>
      </w:r>
    </w:p>
    <w:p>
      <w:pPr>
        <w:pStyle w:val="Normal"/>
        <w:numPr>
          <w:ilvl w:val="2"/>
          <w:numId w:val="4"/>
        </w:numPr>
        <w:tabs>
          <w:tab w:val="clear" w:pos="720"/>
          <w:tab w:val="left" w:pos="2880" w:leader="none"/>
        </w:tabs>
        <w:spacing w:before="120" w:after="120"/>
        <w:ind w:hanging="0" w:start="1440" w:end="0"/>
        <w:jc w:val="both"/>
        <w:rPr/>
      </w:pPr>
      <w:r>
        <w:rPr/>
        <w:t>Keep open ditches, tile drains, tile outlets, grass waterways and terraces in good repair;</w:t>
      </w:r>
    </w:p>
    <w:p>
      <w:pPr>
        <w:pStyle w:val="Normal"/>
        <w:numPr>
          <w:ilvl w:val="2"/>
          <w:numId w:val="4"/>
        </w:numPr>
        <w:tabs>
          <w:tab w:val="clear" w:pos="720"/>
          <w:tab w:val="left" w:pos="2880" w:leader="none"/>
        </w:tabs>
        <w:spacing w:before="120" w:after="120"/>
        <w:ind w:hanging="0" w:start="1440" w:end="0"/>
        <w:jc w:val="both"/>
        <w:rPr/>
      </w:pPr>
      <w:r>
        <w:rPr/>
        <w:t>Preserve established watercourses on ditches, and refrain from any operation that will injure them;</w:t>
      </w:r>
    </w:p>
    <w:p>
      <w:pPr>
        <w:pStyle w:val="Normal"/>
        <w:numPr>
          <w:ilvl w:val="2"/>
          <w:numId w:val="4"/>
        </w:numPr>
        <w:tabs>
          <w:tab w:val="clear" w:pos="720"/>
          <w:tab w:val="left" w:pos="2880" w:leader="none"/>
        </w:tabs>
        <w:spacing w:before="120" w:after="120"/>
        <w:ind w:hanging="0" w:start="1440" w:end="0"/>
        <w:jc w:val="both"/>
        <w:rPr/>
      </w:pPr>
      <w:r>
        <w:rPr/>
        <w:t>Prevent unnecessary waste or loss or damage to the 52 Acre Property;</w:t>
      </w:r>
    </w:p>
    <w:p>
      <w:pPr>
        <w:pStyle w:val="Normal"/>
        <w:numPr>
          <w:ilvl w:val="2"/>
          <w:numId w:val="4"/>
        </w:numPr>
        <w:tabs>
          <w:tab w:val="clear" w:pos="720"/>
          <w:tab w:val="left" w:pos="2880" w:leader="none"/>
        </w:tabs>
        <w:spacing w:before="120" w:after="120"/>
        <w:ind w:hanging="0" w:start="1440" w:end="0"/>
        <w:jc w:val="both"/>
        <w:rPr/>
      </w:pPr>
      <w:r>
        <w:rPr/>
        <w:t>Comply with pollution control and manage environment protection requirements and implement soil erosion control practices with the soil loss standards, mandated by the state;</w:t>
      </w:r>
    </w:p>
    <w:p>
      <w:pPr>
        <w:pStyle w:val="Normal"/>
        <w:numPr>
          <w:ilvl w:val="2"/>
          <w:numId w:val="4"/>
        </w:numPr>
        <w:tabs>
          <w:tab w:val="clear" w:pos="720"/>
          <w:tab w:val="left" w:pos="2880" w:leader="none"/>
        </w:tabs>
        <w:spacing w:before="120" w:after="120"/>
        <w:ind w:hanging="0" w:start="1440" w:end="0"/>
        <w:jc w:val="both"/>
        <w:rPr/>
      </w:pPr>
      <w:r>
        <w:rPr/>
        <w:t>Practice fire protection, follow safety rules and abide by restrictions in the Optionee’s insurance contracts;</w:t>
      </w:r>
    </w:p>
    <w:p>
      <w:pPr>
        <w:pStyle w:val="Normal"/>
        <w:numPr>
          <w:ilvl w:val="1"/>
          <w:numId w:val="4"/>
        </w:numPr>
        <w:spacing w:before="120" w:after="120"/>
        <w:ind w:hanging="0" w:start="1440" w:end="0"/>
        <w:jc w:val="both"/>
        <w:rPr/>
      </w:pPr>
      <w:r>
        <w:rPr/>
        <w:t>Optionor agrees that it shall:</w:t>
      </w:r>
    </w:p>
    <w:p>
      <w:pPr>
        <w:pStyle w:val="Normal"/>
        <w:numPr>
          <w:ilvl w:val="2"/>
          <w:numId w:val="4"/>
        </w:numPr>
        <w:tabs>
          <w:tab w:val="clear" w:pos="720"/>
          <w:tab w:val="left" w:pos="2880" w:leader="none"/>
        </w:tabs>
        <w:spacing w:before="120" w:after="120"/>
        <w:ind w:hanging="0" w:start="1440" w:end="0"/>
        <w:jc w:val="both"/>
        <w:rPr/>
      </w:pPr>
      <w:r>
        <w:rPr/>
        <w:t>Not assign this Farm Tenancy to any person(s) or sublet any part of the 52 Acre Property;</w:t>
      </w:r>
    </w:p>
    <w:p>
      <w:pPr>
        <w:pStyle w:val="Normal"/>
        <w:numPr>
          <w:ilvl w:val="2"/>
          <w:numId w:val="4"/>
        </w:numPr>
        <w:tabs>
          <w:tab w:val="clear" w:pos="720"/>
          <w:tab w:val="left" w:pos="2880" w:leader="none"/>
        </w:tabs>
        <w:spacing w:before="120" w:after="120"/>
        <w:ind w:hanging="0" w:start="1440" w:end="0"/>
        <w:jc w:val="both"/>
        <w:rPr/>
      </w:pPr>
      <w:r>
        <w:rPr/>
        <w:t>Not erect or permit the erection of any structure or building or incur any expense to the Optionee for such purpose;</w:t>
      </w:r>
    </w:p>
    <w:p>
      <w:pPr>
        <w:pStyle w:val="Normal"/>
        <w:numPr>
          <w:ilvl w:val="2"/>
          <w:numId w:val="4"/>
        </w:numPr>
        <w:tabs>
          <w:tab w:val="clear" w:pos="720"/>
          <w:tab w:val="left" w:pos="2880" w:leader="none"/>
        </w:tabs>
        <w:spacing w:before="120" w:after="120"/>
        <w:ind w:hanging="0" w:start="1440" w:end="0"/>
        <w:jc w:val="both"/>
        <w:rPr/>
      </w:pPr>
      <w:r>
        <w:rPr/>
        <w:t>Not permit, encourage, or invite other persons to use any part or all of the 52 Acre Property for any purpose or activity not directly related to its use;</w:t>
      </w:r>
    </w:p>
    <w:p>
      <w:pPr>
        <w:pStyle w:val="Normal"/>
        <w:numPr>
          <w:ilvl w:val="2"/>
          <w:numId w:val="4"/>
        </w:numPr>
        <w:tabs>
          <w:tab w:val="clear" w:pos="720"/>
          <w:tab w:val="left" w:pos="2880" w:leader="none"/>
        </w:tabs>
        <w:spacing w:before="120" w:after="120"/>
        <w:ind w:hanging="0" w:start="1440" w:end="0"/>
        <w:jc w:val="both"/>
        <w:rPr/>
      </w:pPr>
      <w:r>
        <w:rPr/>
        <w:t>Not allow any stock on the 52 Acre Property;</w:t>
      </w:r>
    </w:p>
    <w:p>
      <w:pPr>
        <w:pStyle w:val="Normal"/>
        <w:numPr>
          <w:ilvl w:val="2"/>
          <w:numId w:val="4"/>
        </w:numPr>
        <w:tabs>
          <w:tab w:val="clear" w:pos="720"/>
          <w:tab w:val="left" w:pos="2880" w:leader="none"/>
        </w:tabs>
        <w:spacing w:before="120" w:after="120"/>
        <w:ind w:hanging="0" w:start="1440" w:end="0"/>
        <w:jc w:val="both"/>
        <w:rPr/>
      </w:pPr>
      <w:r>
        <w:rPr/>
        <w:t>Not burn crop residues;</w:t>
      </w:r>
    </w:p>
    <w:p>
      <w:pPr>
        <w:pStyle w:val="Normal"/>
        <w:numPr>
          <w:ilvl w:val="2"/>
          <w:numId w:val="4"/>
        </w:numPr>
        <w:tabs>
          <w:tab w:val="clear" w:pos="720"/>
          <w:tab w:val="left" w:pos="2880" w:leader="none"/>
        </w:tabs>
        <w:spacing w:before="120" w:after="120"/>
        <w:ind w:hanging="0" w:start="1440" w:end="0"/>
        <w:jc w:val="both"/>
        <w:rPr/>
      </w:pPr>
      <w:r>
        <w:rPr/>
        <w:t>Not erect commercial signs on the 52 Acre Property;</w:t>
      </w:r>
    </w:p>
    <w:p>
      <w:pPr>
        <w:pStyle w:val="Normal"/>
        <w:numPr>
          <w:ilvl w:val="1"/>
          <w:numId w:val="4"/>
        </w:numPr>
        <w:spacing w:before="120" w:after="120"/>
        <w:ind w:hanging="0" w:start="1440" w:end="0"/>
        <w:jc w:val="both"/>
        <w:rPr/>
      </w:pPr>
      <w:r>
        <w:rPr/>
        <w:t>Optionor agrees to minimize soil erosion and to preserve the productivity of the land in ways that are consistent with its need for acceptable current returns to its individual inputs on the 52 Acre Property by implementing as far as possible the best management practices.</w:t>
      </w:r>
    </w:p>
    <w:p>
      <w:pPr>
        <w:pStyle w:val="Normal"/>
        <w:numPr>
          <w:ilvl w:val="1"/>
          <w:numId w:val="4"/>
        </w:numPr>
        <w:spacing w:before="120" w:after="120"/>
        <w:ind w:hanging="0" w:start="1440" w:end="0"/>
        <w:jc w:val="both"/>
        <w:rPr/>
      </w:pPr>
      <w:r>
        <w:rPr/>
        <w:t>Optionee and its agents, employees, assigns, designees and transferees retain the right to enter the 52 Acre Property at any reasonable time after providing verbal notice to Optionor.</w:t>
      </w:r>
    </w:p>
    <w:p>
      <w:pPr>
        <w:pStyle w:val="Normal"/>
        <w:numPr>
          <w:ilvl w:val="1"/>
          <w:numId w:val="4"/>
        </w:numPr>
        <w:spacing w:before="120" w:after="120"/>
        <w:ind w:hanging="0" w:start="1440" w:end="0"/>
        <w:jc w:val="both"/>
        <w:rPr/>
      </w:pPr>
      <w:r>
        <w:rPr/>
        <w:t>Nothing herein shall confer upon the Optionor any rights to minerals underlying the 52 Acre Property.</w:t>
      </w:r>
    </w:p>
    <w:p>
      <w:pPr>
        <w:pStyle w:val="Normal"/>
        <w:numPr>
          <w:ilvl w:val="1"/>
          <w:numId w:val="4"/>
        </w:numPr>
        <w:spacing w:before="120" w:after="120"/>
        <w:ind w:hanging="0" w:start="1440" w:end="0"/>
        <w:jc w:val="both"/>
        <w:rPr/>
      </w:pPr>
      <w:r>
        <w:rPr/>
        <w:t>Optionor enters the Farm Tenancy subject to the hazards of operating a farm, and assumes all liability and risk of accidents personally as well as for family, employees, or agents in pursuance of farming operations or in performing any necessary repairs or maintenance.</w:t>
      </w:r>
    </w:p>
    <w:p>
      <w:pPr>
        <w:pStyle w:val="Normal"/>
        <w:spacing w:before="120" w:after="120"/>
        <w:ind w:start="1440" w:end="0"/>
        <w:jc w:val="both"/>
        <w:rPr/>
      </w:pPr>
      <w:r>
        <w:rPr/>
        <w:t>At such time as Optionee determines, in its sole discretion, that use of the 52 Acre Property for its own purposes, and other than for farming purposes, is necessary, Optionee shall provide Optionor with sixty (60) days written notice of termination of the Farm Tenancy (“Farm Tenancy Termination Notice”).  Optionor within sixty (60) days of the date of the Farm Tenancy Termination Notice shall clear the land of any crops or crop debris and restore the 52 Acre Property to a vacant, level condition.</w:t>
      </w:r>
    </w:p>
    <w:p>
      <w:pPr>
        <w:pStyle w:val="BodyTextIndent2"/>
        <w:rPr/>
      </w:pPr>
      <w:r>
        <w:rPr/>
        <w:t xml:space="preserve">If Optionee gives Optionor Farm Tenancy Termination Notice and crops are damaged or prepared soils are damaged as a result of Optionee's obligation to clear the land within sixty (60) days of the date of the Farm Tenancy Termination Notice, Optionee shall reimburse Optionor as follows:  (i) if the 52 Acre Property has been prepared for planting but no crops have yet been planted, Optionor shall provide Optionee with documentation showing the cost to Optionor of the soil preparation performed on the 52 Acre Property (the “Soil Preparation Costs”) and, if Optionee agrees with the Optionor’s calculation of the Soil Preparation Costs, Optionee shall reimburse Optionor for the Soil Preparation Costs, provided that such reimbursement amount shall not exceed $25.00 per acre for soil preparation for either corn or soybean planting, (ii) if Optionee gives Farm Tenancy Termination Notice, as defined below, and phosphate and lime application has been spread on the 52 Acre Property, Optionee shall reimburse Optionor for the remaining useful life of any phosphate and lime application at a rate of $50.00 per acre to be amortized over a five (5) year life for each application; (iii) if Optionee gives Farm Tenancy Termination Notice after crops have been planted on the 52 Acre Property, Optionor shall provide Optionee with a calculation of the value of any such crops based upon the market value of the crops not harvested as of the Farm Tenancy Termination Notice date had they been harvested and sold, less the projected costs of "cultivating and harvesting" for and completing such unharvested crops from the Farm Tenancy Termination Notice date through the anticipated harvest date (“Crop Value”) and, if Optionee agrees with Optionor’s calculation of the Crop Value, Optionee shall reimburse Optionor for the Crop Value, provided that such reimbursement amount shall not exceed 110% of the highest actual value of the then–applicable selected crop rotation for the last three years less the costs of cultivation and harvest.  If the parties are unable to agree on the calculation of any amounts to be reimbursed by Optionee to Optionor under this Section, such amount(s) shall be submitted to and determined by the County Farm Advisor.  Both parties agree to accept the determination by the County Farm Advisor on the calculation of any amounts to be reimbursed by Optionee to Optionor under this Section.  </w:t>
      </w:r>
    </w:p>
    <w:p>
      <w:pPr>
        <w:pStyle w:val="BodyTextIndent3"/>
        <w:rPr>
          <w:b w:val="false"/>
          <w:bCs w:val="false"/>
          <w:i w:val="false"/>
          <w:i w:val="false"/>
          <w:iCs w:val="false"/>
        </w:rPr>
      </w:pPr>
      <w:r>
        <w:rPr>
          <w:b w:val="false"/>
          <w:bCs w:val="false"/>
          <w:i w:val="false"/>
          <w:iCs w:val="false"/>
        </w:rPr>
        <w:t>Optionee shall indemnify and hold harmless Optionor for and against any loss, liability, damage, injury or death of a person, or expense, including reasonable fees and disbursement of counsel, that Optionor may suffer, sustain or become subject to as a consequence of Optionee’s use or occupancy of the 52 Acre Property after Closing. Such indemnity shall apply whether or not Optionee was or is claimed to be passively, concurrently or actively negligent and regardless of whether liability without fault is imposed or sought to be imposed on Optionee.  The indemnity shall not apply to the extent that such indemnification is void or otherwise unenforceable under applicable law in effect on or validly retroactive to the date of this Amendment and shall not apply where such loss, damage, injury, liability or claim is the result of the sole negligence or willful misconduct of Optionee.</w:t>
      </w:r>
    </w:p>
    <w:p>
      <w:pPr>
        <w:pStyle w:val="BodyTextIndent"/>
        <w:ind w:start="720" w:end="0"/>
        <w:jc w:val="both"/>
        <w:rPr>
          <w:b/>
          <w:bCs/>
          <w:i/>
          <w:i/>
          <w:iCs/>
        </w:rPr>
      </w:pPr>
      <w:r>
        <w:rPr>
          <w:b/>
          <w:bCs/>
          <w:i/>
          <w:iCs/>
        </w:rPr>
      </w:r>
    </w:p>
    <w:p>
      <w:pPr>
        <w:pStyle w:val="Normal"/>
        <w:spacing w:before="240" w:after="0"/>
        <w:jc w:val="both"/>
        <w:rPr/>
      </w:pPr>
      <w:r>
        <w:rPr/>
        <w:tab/>
        <w:t>6.</w:t>
        <w:tab/>
      </w:r>
      <w:r>
        <w:rPr>
          <w:u w:val="single"/>
        </w:rPr>
        <w:t>Miscellaneous</w:t>
      </w:r>
      <w:r>
        <w:rPr/>
        <w:t>.  It is the intent of the parties that the terms and conditions of the Agreement relating to the Option Parcel shall also apply to the 52 Acre Property except as may be otherwise provided in this Amendment. In such case the terms and conditions of this Amendment shall supercede any conflicting terms or conditions in the Agreement.  The parties agree that the Agreement is in full force and effect as of the date hereof.  No other amendments or modifications to the Agreement are made or intended hereby, and the Agreement, as amended by this Amendment, hereby is ratified and confirmed by Optionor and Optionee and shall be and remain in full force and effect.  This Amendment may be signed in any number of counterparts, each of which, when executed and delivered or faxed, shall be an original, but such counterparts shall together constitute one and the same instrument.</w:t>
      </w:r>
    </w:p>
    <w:p>
      <w:pPr>
        <w:pStyle w:val="BodyText3"/>
        <w:ind w:end="0"/>
        <w:rPr/>
      </w:pPr>
      <w:r>
        <w:rPr/>
        <w:tab/>
        <w:t>IN WITNESS WHEREOF, Optionor and Optionee have executed this Amendment as of the date first set above.</w:t>
      </w:r>
    </w:p>
    <w:p>
      <w:pPr>
        <w:pStyle w:val="Normal"/>
        <w:spacing w:before="240" w:after="0"/>
        <w:ind w:end="720"/>
        <w:jc w:val="both"/>
        <w:rPr/>
      </w:pPr>
      <w:r>
        <w:rPr/>
        <w:tab/>
        <w:tab/>
        <w:tab/>
        <w:tab/>
        <w:tab/>
      </w:r>
      <w:r>
        <w:rPr>
          <w:b/>
        </w:rPr>
        <w:t>OPTIONOR:</w:t>
      </w:r>
    </w:p>
    <w:p>
      <w:pPr>
        <w:pStyle w:val="Normal"/>
        <w:spacing w:before="240" w:after="0"/>
        <w:ind w:end="720"/>
        <w:jc w:val="both"/>
        <w:rPr/>
      </w:pPr>
      <w:r>
        <w:rPr/>
      </w:r>
    </w:p>
    <w:p>
      <w:pPr>
        <w:pStyle w:val="Normal"/>
        <w:jc w:val="both"/>
        <w:rPr/>
      </w:pPr>
      <w:r>
        <w:rPr/>
        <w:tab/>
        <w:tab/>
        <w:tab/>
        <w:tab/>
        <w:tab/>
      </w:r>
      <w:r>
        <w:rPr>
          <w:u w:val="single"/>
        </w:rPr>
        <w:tab/>
        <w:tab/>
        <w:tab/>
        <w:tab/>
        <w:tab/>
        <w:tab/>
        <w:tab/>
      </w:r>
    </w:p>
    <w:p>
      <w:pPr>
        <w:pStyle w:val="Normal"/>
        <w:ind w:firstLine="720" w:start="2880" w:end="0"/>
        <w:jc w:val="both"/>
        <w:rPr/>
      </w:pPr>
      <w:r>
        <w:rPr/>
        <w:t>Robert Konicek</w:t>
      </w:r>
    </w:p>
    <w:p>
      <w:pPr>
        <w:pStyle w:val="Normal"/>
        <w:jc w:val="both"/>
        <w:rPr/>
      </w:pPr>
      <w:r>
        <w:rPr/>
        <w:tab/>
        <w:tab/>
        <w:tab/>
        <w:tab/>
        <w:tab/>
        <w:t>Address:</w:t>
        <w:tab/>
        <w:t>1726 Eldamain Road</w:t>
      </w:r>
    </w:p>
    <w:p>
      <w:pPr>
        <w:pStyle w:val="Normal"/>
        <w:jc w:val="both"/>
        <w:rPr/>
      </w:pPr>
      <w:r>
        <w:rPr/>
        <w:tab/>
        <w:tab/>
        <w:tab/>
        <w:tab/>
        <w:tab/>
        <w:tab/>
        <w:tab/>
        <w:t>Plano. Illinois  60546</w:t>
      </w:r>
    </w:p>
    <w:p>
      <w:pPr>
        <w:pStyle w:val="Normal"/>
        <w:jc w:val="both"/>
        <w:rPr/>
      </w:pPr>
      <w:r>
        <w:rPr/>
      </w:r>
    </w:p>
    <w:p>
      <w:pPr>
        <w:pStyle w:val="Normal"/>
        <w:jc w:val="both"/>
        <w:rPr/>
      </w:pPr>
      <w:r>
        <w:rPr/>
        <w:tab/>
        <w:tab/>
        <w:tab/>
        <w:tab/>
        <w:tab/>
      </w:r>
      <w:r>
        <w:rPr>
          <w:b/>
        </w:rPr>
        <w:t>OPTIONEE:</w:t>
      </w:r>
    </w:p>
    <w:p>
      <w:pPr>
        <w:pStyle w:val="Normal"/>
        <w:jc w:val="both"/>
        <w:rPr/>
      </w:pPr>
      <w:r>
        <w:rPr/>
      </w:r>
    </w:p>
    <w:p>
      <w:pPr>
        <w:pStyle w:val="FootnoteText"/>
        <w:rPr/>
      </w:pPr>
      <w:r>
        <w:rPr/>
        <w:tab/>
        <w:tab/>
        <w:tab/>
        <w:tab/>
        <w:tab/>
        <w:t>Kendall New Century Development, L.L.C.</w:t>
      </w:r>
    </w:p>
    <w:p>
      <w:pPr>
        <w:pStyle w:val="Normal"/>
        <w:jc w:val="both"/>
        <w:rPr/>
      </w:pPr>
      <w:r>
        <w:rPr/>
      </w:r>
    </w:p>
    <w:p>
      <w:pPr>
        <w:pStyle w:val="Normal"/>
        <w:jc w:val="both"/>
        <w:rPr/>
      </w:pPr>
      <w:r>
        <w:rPr/>
      </w:r>
    </w:p>
    <w:p>
      <w:pPr>
        <w:pStyle w:val="Normal"/>
        <w:jc w:val="both"/>
        <w:rPr/>
      </w:pPr>
      <w:r>
        <w:rPr/>
        <w:tab/>
        <w:tab/>
        <w:tab/>
        <w:tab/>
        <w:tab/>
        <w:t>By:</w:t>
        <w:tab/>
      </w:r>
      <w:r>
        <w:rPr>
          <w:u w:val="single"/>
        </w:rPr>
        <w:tab/>
        <w:tab/>
        <w:tab/>
        <w:tab/>
        <w:tab/>
        <w:tab/>
      </w:r>
    </w:p>
    <w:p>
      <w:pPr>
        <w:pStyle w:val="Normal"/>
        <w:jc w:val="both"/>
        <w:rPr/>
      </w:pPr>
      <w:r>
        <w:rPr/>
        <w:tab/>
        <w:tab/>
        <w:tab/>
        <w:tab/>
        <w:tab/>
        <w:t>Its:</w:t>
        <w:tab/>
      </w:r>
      <w:r>
        <w:rPr>
          <w:u w:val="single"/>
        </w:rPr>
        <w:tab/>
        <w:tab/>
        <w:tab/>
        <w:tab/>
        <w:tab/>
        <w:tab/>
      </w:r>
    </w:p>
    <w:p>
      <w:pPr>
        <w:pStyle w:val="Normal"/>
        <w:jc w:val="both"/>
        <w:rPr/>
      </w:pPr>
      <w:r>
        <w:rPr/>
        <w:tab/>
        <w:tab/>
        <w:tab/>
        <w:tab/>
        <w:tab/>
        <w:t>Address:</w:t>
        <w:tab/>
        <w:t>1400 Smith Street</w:t>
      </w:r>
    </w:p>
    <w:p>
      <w:pPr>
        <w:pStyle w:val="Normal"/>
        <w:jc w:val="both"/>
        <w:rPr/>
      </w:pPr>
      <w:r>
        <w:rPr/>
        <w:tab/>
        <w:tab/>
        <w:tab/>
        <w:tab/>
        <w:tab/>
        <w:tab/>
        <w:tab/>
        <w:t>Houston, Texas  77002</w:t>
      </w:r>
      <w:r>
        <w:br w:type="page"/>
      </w:r>
    </w:p>
    <w:p>
      <w:pPr>
        <w:pStyle w:val="Normal"/>
        <w:jc w:val="both"/>
        <w:rPr/>
      </w:pPr>
      <w:r>
        <w:rPr/>
        <w:t>EXHIBIT A-1</w:t>
      </w:r>
    </w:p>
    <w:p>
      <w:pPr>
        <w:pStyle w:val="Normal"/>
        <w:jc w:val="both"/>
        <w:rPr/>
      </w:pPr>
      <w:r>
        <w:rPr/>
      </w:r>
    </w:p>
    <w:p>
      <w:pPr>
        <w:pStyle w:val="Heading1"/>
        <w:ind w:hanging="0" w:start="0"/>
        <w:jc w:val="both"/>
        <w:rPr>
          <w:bCs/>
          <w:szCs w:val="24"/>
        </w:rPr>
      </w:pPr>
      <w:r>
        <w:rPr>
          <w:bCs/>
          <w:szCs w:val="24"/>
        </w:rPr>
        <w:t>LEGAL DESCRIPTION OF 52 ACRE PROPERTY</w:t>
      </w:r>
    </w:p>
    <w:p>
      <w:pPr>
        <w:pStyle w:val="Normal"/>
        <w:jc w:val="both"/>
        <w:rPr>
          <w:bCs/>
          <w:szCs w:val="24"/>
        </w:rPr>
      </w:pPr>
      <w:r>
        <w:rPr>
          <w:bCs/>
          <w:szCs w:val="24"/>
        </w:rPr>
      </w:r>
    </w:p>
    <w:p>
      <w:pPr>
        <w:pStyle w:val="Normal"/>
        <w:jc w:val="both"/>
        <w:rPr/>
      </w:pPr>
      <w:r>
        <w:rPr/>
      </w:r>
      <w:r>
        <w:br w:type="page"/>
      </w:r>
    </w:p>
    <w:p>
      <w:pPr>
        <w:pStyle w:val="Normal"/>
        <w:jc w:val="both"/>
        <w:rPr/>
      </w:pPr>
      <w:r>
        <w:rPr/>
        <w:t>Exhibit B-1</w:t>
      </w:r>
    </w:p>
    <w:p>
      <w:pPr>
        <w:pStyle w:val="Normal"/>
        <w:jc w:val="both"/>
        <w:rPr/>
      </w:pPr>
      <w:r>
        <w:rPr/>
      </w:r>
    </w:p>
    <w:tbl>
      <w:tblPr>
        <w:tblW w:w="9576" w:type="dxa"/>
        <w:jc w:val="start"/>
        <w:tblInd w:w="0" w:type="dxa"/>
        <w:tblLayout w:type="fixed"/>
        <w:tblCellMar>
          <w:top w:w="0" w:type="dxa"/>
          <w:start w:w="108" w:type="dxa"/>
          <w:bottom w:w="0" w:type="dxa"/>
          <w:end w:w="108" w:type="dxa"/>
        </w:tblCellMar>
      </w:tblPr>
      <w:tblGrid>
        <w:gridCol w:w="3528"/>
        <w:gridCol w:w="6048"/>
      </w:tblGrid>
      <w:tr>
        <w:trPr>
          <w:trHeight w:val="3060" w:hRule="atLeast"/>
        </w:trPr>
        <w:tc>
          <w:tcPr>
            <w:tcW w:w="3528" w:type="dxa"/>
            <w:tcBorders/>
          </w:tcPr>
          <w:p>
            <w:pPr>
              <w:pStyle w:val="Normal"/>
              <w:tabs>
                <w:tab w:val="clear" w:pos="720"/>
                <w:tab w:val="center" w:pos="4680" w:leader="none"/>
              </w:tabs>
              <w:jc w:val="both"/>
              <w:rPr>
                <w:b/>
              </w:rPr>
            </w:pPr>
            <w:r>
              <w:rPr>
                <w:b/>
              </w:rPr>
              <w:t xml:space="preserve">THIS INSTUMENT PREPARED BY, </w:t>
            </w:r>
          </w:p>
          <w:p>
            <w:pPr>
              <w:pStyle w:val="Normal"/>
              <w:tabs>
                <w:tab w:val="clear" w:pos="720"/>
                <w:tab w:val="center" w:pos="4680" w:leader="none"/>
              </w:tabs>
              <w:jc w:val="both"/>
              <w:rPr>
                <w:b/>
              </w:rPr>
            </w:pPr>
            <w:r>
              <w:rPr>
                <w:b/>
              </w:rPr>
            </w:r>
          </w:p>
          <w:p>
            <w:pPr>
              <w:pStyle w:val="Normal"/>
              <w:tabs>
                <w:tab w:val="clear" w:pos="720"/>
                <w:tab w:val="center" w:pos="4680" w:leader="none"/>
              </w:tabs>
              <w:jc w:val="both"/>
              <w:rPr>
                <w:b/>
              </w:rPr>
            </w:pPr>
            <w:r>
              <w:rPr>
                <w:b/>
              </w:rPr>
              <w:t>Roger Balog, Esq.</w:t>
            </w:r>
          </w:p>
          <w:p>
            <w:pPr>
              <w:pStyle w:val="Normal"/>
              <w:tabs>
                <w:tab w:val="clear" w:pos="720"/>
                <w:tab w:val="center" w:pos="4680" w:leader="none"/>
              </w:tabs>
              <w:jc w:val="both"/>
              <w:rPr>
                <w:b/>
              </w:rPr>
            </w:pPr>
            <w:r>
              <w:rPr>
                <w:b/>
              </w:rPr>
              <w:t>Kendall New Century Development, L.L.C.</w:t>
            </w:r>
          </w:p>
          <w:p>
            <w:pPr>
              <w:pStyle w:val="Normal"/>
              <w:tabs>
                <w:tab w:val="clear" w:pos="720"/>
                <w:tab w:val="center" w:pos="4680" w:leader="none"/>
              </w:tabs>
              <w:jc w:val="both"/>
              <w:rPr>
                <w:b/>
              </w:rPr>
            </w:pPr>
            <w:r>
              <w:rPr>
                <w:b/>
              </w:rPr>
              <w:t>1400 Smith Street</w:t>
            </w:r>
          </w:p>
          <w:p>
            <w:pPr>
              <w:pStyle w:val="Normal"/>
              <w:tabs>
                <w:tab w:val="clear" w:pos="720"/>
                <w:tab w:val="center" w:pos="4680" w:leader="none"/>
              </w:tabs>
              <w:jc w:val="both"/>
              <w:rPr>
                <w:b/>
              </w:rPr>
            </w:pPr>
            <w:r>
              <w:rPr>
                <w:b/>
              </w:rPr>
              <w:t>Houston, TX 77002</w:t>
            </w:r>
          </w:p>
          <w:p>
            <w:pPr>
              <w:pStyle w:val="Normal"/>
              <w:tabs>
                <w:tab w:val="clear" w:pos="720"/>
                <w:tab w:val="center" w:pos="4680" w:leader="none"/>
              </w:tabs>
              <w:jc w:val="both"/>
              <w:rPr>
                <w:b/>
              </w:rPr>
            </w:pPr>
            <w:r>
              <w:rPr>
                <w:b/>
              </w:rPr>
            </w:r>
          </w:p>
        </w:tc>
        <w:tc>
          <w:tcPr>
            <w:tcW w:w="6048" w:type="dxa"/>
            <w:tcBorders/>
          </w:tcPr>
          <w:p>
            <w:pPr>
              <w:pStyle w:val="Normal"/>
              <w:tabs>
                <w:tab w:val="clear" w:pos="720"/>
                <w:tab w:val="center" w:pos="4680" w:leader="none"/>
              </w:tabs>
              <w:snapToGrid w:val="false"/>
              <w:jc w:val="both"/>
              <w:rPr>
                <w:b/>
              </w:rPr>
            </w:pPr>
            <w:r>
              <w:rPr>
                <w:b/>
              </w:rPr>
            </w:r>
          </w:p>
        </w:tc>
      </w:tr>
    </w:tbl>
    <w:p>
      <w:pPr>
        <w:pStyle w:val="Normal"/>
        <w:tabs>
          <w:tab w:val="clear" w:pos="720"/>
          <w:tab w:val="center" w:pos="4680" w:leader="none"/>
        </w:tabs>
        <w:jc w:val="both"/>
        <w:rPr>
          <w:b/>
        </w:rPr>
      </w:pPr>
      <w:r>
        <w:rPr>
          <w:b/>
        </w:rPr>
      </w:r>
    </w:p>
    <w:p>
      <w:pPr>
        <w:pStyle w:val="Normal"/>
        <w:tabs>
          <w:tab w:val="clear" w:pos="720"/>
          <w:tab w:val="center" w:pos="4680" w:leader="none"/>
        </w:tabs>
        <w:jc w:val="both"/>
        <w:rPr>
          <w:b/>
        </w:rPr>
      </w:pPr>
      <w:r>
        <w:rPr>
          <w:b/>
        </w:rPr>
        <w:t>MEMORANDUM OF OPTION AGREEMENT</w:t>
      </w:r>
    </w:p>
    <w:p>
      <w:pPr>
        <w:pStyle w:val="Normal"/>
        <w:jc w:val="both"/>
        <w:rPr/>
      </w:pPr>
      <w:r>
        <w:rPr/>
      </w:r>
    </w:p>
    <w:p>
      <w:pPr>
        <w:pStyle w:val="Normal"/>
        <w:jc w:val="both"/>
        <w:rPr/>
      </w:pPr>
      <w:r>
        <w:rPr/>
      </w:r>
    </w:p>
    <w:p>
      <w:pPr>
        <w:pStyle w:val="Normal"/>
        <w:jc w:val="both"/>
        <w:rPr/>
      </w:pPr>
      <w:r>
        <w:rPr/>
        <w:t>THE STATE OF ILLINOIS</w:t>
        <w:tab/>
        <w:tab/>
        <w:t>§</w:t>
      </w:r>
    </w:p>
    <w:p>
      <w:pPr>
        <w:pStyle w:val="Normal"/>
        <w:ind w:firstLine="720" w:start="2880" w:end="0"/>
        <w:jc w:val="both"/>
        <w:rPr/>
      </w:pPr>
      <w:r>
        <w:rPr/>
        <w:t>§</w:t>
        <w:tab/>
        <w:t>KNOW ALL MEN BY THESE PRESENTS:</w:t>
      </w:r>
    </w:p>
    <w:p>
      <w:pPr>
        <w:pStyle w:val="Normal"/>
        <w:jc w:val="both"/>
        <w:rPr/>
      </w:pPr>
      <w:r>
        <w:rPr/>
        <w:t>COUNTY OF KENDALL</w:t>
        <w:tab/>
        <w:tab/>
        <w:t>§</w:t>
      </w:r>
    </w:p>
    <w:p>
      <w:pPr>
        <w:pStyle w:val="Normal"/>
        <w:jc w:val="both"/>
        <w:rPr/>
      </w:pPr>
      <w:r>
        <w:rPr/>
      </w:r>
    </w:p>
    <w:p>
      <w:pPr>
        <w:pStyle w:val="Normal"/>
        <w:jc w:val="both"/>
        <w:rPr/>
      </w:pPr>
      <w:r>
        <w:rPr/>
      </w:r>
    </w:p>
    <w:p>
      <w:pPr>
        <w:pStyle w:val="Normal"/>
        <w:ind w:firstLine="720" w:end="0"/>
        <w:jc w:val="both"/>
        <w:rPr/>
      </w:pPr>
      <w:r>
        <w:rPr/>
        <w:t>This MEMORANDUM OF OPTION AGREEMENT (this "Memorandum") is made and entered into effective as of the _______ day of ___________________, 200__ by and between Robert Konicek, resident of the State of Illinois ("Optionor"), and Kendall New Century Development, L.L.C., a Delaware limited liability ("Optionee").  Capitalized terms used but not defined herein shall have the meaning given to them in that certain Option Agreement dated December 15, 1998, as amended, by and between Optionor and Optionee (“Agreement”).</w:t>
      </w:r>
    </w:p>
    <w:p>
      <w:pPr>
        <w:pStyle w:val="Normal"/>
        <w:jc w:val="both"/>
        <w:rPr/>
      </w:pPr>
      <w:r>
        <w:rPr/>
      </w:r>
    </w:p>
    <w:p>
      <w:pPr>
        <w:pStyle w:val="Normal"/>
        <w:ind w:firstLine="720" w:end="0"/>
        <w:jc w:val="both"/>
        <w:rPr/>
      </w:pPr>
      <w:r>
        <w:rPr/>
        <w:t>Optionor and Optionee are parties to the Agreement covering certain real property situated in Kendall County, Illinois, and more particularly described on Exhibit “A-1” attached and incorporated for all purposes (the “52 Acre Property”).  Pursuant to the Agreement, Optionor granted to Optionee an option to purchase the 52 Acre Property (the “52 Acre Option”), as more particularly described therein, which Option expires ________________, unless Optionee delivers to Optionor a notice of exercise of its option to purchase the Property prior to such expiration date, as may be extended.</w:t>
      </w:r>
    </w:p>
    <w:p>
      <w:pPr>
        <w:pStyle w:val="Normal"/>
        <w:ind w:firstLine="720" w:end="0"/>
        <w:jc w:val="both"/>
        <w:rPr/>
      </w:pPr>
      <w:r>
        <w:rPr/>
      </w:r>
    </w:p>
    <w:p>
      <w:pPr>
        <w:pStyle w:val="BodyTextIndent2"/>
        <w:spacing w:before="0" w:after="120"/>
        <w:ind w:firstLine="720" w:start="0" w:end="0"/>
        <w:rPr/>
      </w:pPr>
      <w:r>
        <w:rPr/>
        <w:t>This Memorandum in no way modifies or amends the terms and provisions of the Agreement.  This Memorandum is executed solely for the purpose of providing record notice of the Agreement and is to be recorded in the real property records of Kendall County, Illinois.  This Memorandum may be executed in separate counterparts, all of which shall together constitute one and the same instrument.  The terms of this Memorandum may only be modified or amended by an instrument in writing, fully executed by Optionor and Optionee.</w:t>
      </w:r>
    </w:p>
    <w:p>
      <w:pPr>
        <w:pStyle w:val="Normal"/>
        <w:ind w:firstLine="720" w:end="0"/>
        <w:jc w:val="both"/>
        <w:rPr/>
      </w:pPr>
      <w:r>
        <w:rPr/>
      </w:r>
    </w:p>
    <w:p>
      <w:pPr>
        <w:pStyle w:val="Normal"/>
        <w:ind w:firstLine="720" w:end="0"/>
        <w:jc w:val="both"/>
        <w:rPr/>
      </w:pPr>
      <w:r>
        <w:rPr/>
        <w:t>NOW, THEREFORE, the parties hereto have entered into this Memorandum to acknowledge and place as a matter of public record the aforementioned option to purchase.</w:t>
      </w:r>
    </w:p>
    <w:p>
      <w:pPr>
        <w:pStyle w:val="Normal"/>
        <w:jc w:val="both"/>
        <w:rPr/>
      </w:pPr>
      <w:r>
        <w:rPr/>
      </w:r>
    </w:p>
    <w:p>
      <w:pPr>
        <w:pStyle w:val="Normal"/>
        <w:jc w:val="both"/>
        <w:rPr/>
      </w:pPr>
      <w:r>
        <w:rPr/>
        <w:t>EXECUTED effective as of the date first above written.</w:t>
      </w:r>
    </w:p>
    <w:p>
      <w:pPr>
        <w:pStyle w:val="Normal"/>
        <w:jc w:val="both"/>
        <w:rPr/>
      </w:pPr>
      <w:r>
        <w:rPr/>
      </w:r>
    </w:p>
    <w:p>
      <w:pPr>
        <w:pStyle w:val="Normal"/>
        <w:jc w:val="both"/>
        <w:rPr/>
      </w:pPr>
      <w:r>
        <w:rPr/>
      </w:r>
    </w:p>
    <w:p>
      <w:pPr>
        <w:pStyle w:val="Normal"/>
        <w:jc w:val="both"/>
        <w:rPr/>
      </w:pPr>
      <w:r>
        <w:rPr/>
        <w:tab/>
        <w:tab/>
        <w:tab/>
        <w:tab/>
        <w:tab/>
        <w:tab/>
      </w:r>
      <w:r>
        <w:rPr>
          <w:b/>
        </w:rPr>
        <w:t>OPTIONOR:</w:t>
      </w:r>
    </w:p>
    <w:p>
      <w:pPr>
        <w:pStyle w:val="Normal"/>
        <w:jc w:val="both"/>
        <w:rPr>
          <w:b/>
        </w:rPr>
      </w:pPr>
      <w:r>
        <w:rPr>
          <w:b/>
        </w:rPr>
      </w:r>
    </w:p>
    <w:p>
      <w:pPr>
        <w:pStyle w:val="Normal"/>
        <w:ind w:firstLine="4320" w:end="0"/>
        <w:jc w:val="both"/>
        <w:rPr/>
      </w:pPr>
      <w:r>
        <w:rPr/>
        <w:t>________________________________</w:t>
      </w:r>
    </w:p>
    <w:p>
      <w:pPr>
        <w:pStyle w:val="Normal"/>
        <w:ind w:firstLine="4320" w:end="0"/>
        <w:jc w:val="both"/>
        <w:rPr/>
      </w:pPr>
      <w:r>
        <w:rPr/>
        <w:t>Robert Konicek</w:t>
      </w:r>
    </w:p>
    <w:p>
      <w:pPr>
        <w:pStyle w:val="Normal"/>
        <w:ind w:firstLine="4320" w:end="0"/>
        <w:jc w:val="both"/>
        <w:rPr/>
      </w:pPr>
      <w:r>
        <w:rPr/>
      </w:r>
    </w:p>
    <w:p>
      <w:pPr>
        <w:pStyle w:val="Normal"/>
        <w:jc w:val="both"/>
        <w:rPr/>
      </w:pPr>
      <w:r>
        <w:rPr/>
      </w:r>
    </w:p>
    <w:p>
      <w:pPr>
        <w:pStyle w:val="Normal"/>
        <w:jc w:val="both"/>
        <w:rPr/>
      </w:pPr>
      <w:r>
        <w:rPr/>
        <w:tab/>
        <w:tab/>
        <w:tab/>
        <w:tab/>
        <w:tab/>
        <w:tab/>
      </w:r>
      <w:r>
        <w:rPr>
          <w:b/>
        </w:rPr>
        <w:t>OPTIONEE:</w:t>
      </w:r>
    </w:p>
    <w:p>
      <w:pPr>
        <w:pStyle w:val="Normal"/>
        <w:jc w:val="both"/>
        <w:rPr>
          <w:b/>
        </w:rPr>
      </w:pPr>
      <w:r>
        <w:rPr>
          <w:b/>
        </w:rPr>
      </w:r>
    </w:p>
    <w:p>
      <w:pPr>
        <w:pStyle w:val="BodyTextIndent"/>
        <w:jc w:val="both"/>
        <w:rPr/>
      </w:pPr>
      <w:r>
        <w:rPr/>
        <w:tab/>
        <w:tab/>
        <w:tab/>
        <w:tab/>
        <w:t>KENDALL NEW CENTURY DEVELOPMENT,</w:t>
      </w:r>
    </w:p>
    <w:p>
      <w:pPr>
        <w:pStyle w:val="BodyTextIndent"/>
        <w:jc w:val="both"/>
        <w:rPr/>
      </w:pPr>
      <w:r>
        <w:rPr/>
        <w:tab/>
        <w:tab/>
        <w:tab/>
        <w:tab/>
        <w:t>L.L.C.</w:t>
      </w:r>
    </w:p>
    <w:p>
      <w:pPr>
        <w:pStyle w:val="Normal"/>
        <w:keepNext w:val="true"/>
        <w:keepLines/>
        <w:jc w:val="both"/>
        <w:rPr/>
      </w:pPr>
      <w:r>
        <w:rPr/>
      </w:r>
    </w:p>
    <w:p>
      <w:pPr>
        <w:pStyle w:val="Normal"/>
        <w:keepNext w:val="true"/>
        <w:keepLines/>
        <w:jc w:val="both"/>
        <w:rPr/>
      </w:pPr>
      <w:r>
        <w:rPr/>
      </w:r>
    </w:p>
    <w:p>
      <w:pPr>
        <w:pStyle w:val="Normal"/>
        <w:keepNext w:val="true"/>
        <w:keepLines/>
        <w:tabs>
          <w:tab w:val="clear" w:pos="720"/>
          <w:tab w:val="right" w:pos="9360" w:leader="none"/>
        </w:tabs>
        <w:ind w:firstLine="4320" w:end="0"/>
        <w:jc w:val="both"/>
        <w:rPr/>
      </w:pPr>
      <w:r>
        <w:rPr/>
        <w:t xml:space="preserve">By: </w:t>
      </w:r>
      <w:r>
        <w:rPr>
          <w:u w:val="single"/>
        </w:rPr>
        <w:tab/>
      </w:r>
    </w:p>
    <w:p>
      <w:pPr>
        <w:pStyle w:val="Normal"/>
        <w:keepNext w:val="true"/>
        <w:keepLines/>
        <w:tabs>
          <w:tab w:val="clear" w:pos="720"/>
          <w:tab w:val="right" w:pos="9360" w:leader="none"/>
        </w:tabs>
        <w:ind w:firstLine="4320" w:end="0"/>
        <w:jc w:val="both"/>
        <w:rPr/>
      </w:pPr>
      <w:r>
        <w:rPr/>
        <w:t xml:space="preserve">Name: </w:t>
      </w:r>
      <w:r>
        <w:rPr>
          <w:u w:val="single"/>
        </w:rPr>
        <w:tab/>
      </w:r>
    </w:p>
    <w:p>
      <w:pPr>
        <w:pStyle w:val="Normal"/>
        <w:keepNext w:val="true"/>
        <w:keepLines/>
        <w:tabs>
          <w:tab w:val="clear" w:pos="720"/>
          <w:tab w:val="right" w:pos="9360" w:leader="none"/>
        </w:tabs>
        <w:ind w:firstLine="4320" w:end="0"/>
        <w:jc w:val="both"/>
        <w:rPr/>
      </w:pPr>
      <w:r>
        <w:rPr/>
        <w:t xml:space="preserve">Title: </w:t>
      </w:r>
      <w:r>
        <w:rPr>
          <w:u w:val="single"/>
        </w:rPr>
        <w:tab/>
      </w:r>
    </w:p>
    <w:p>
      <w:pPr>
        <w:pStyle w:val="Normal"/>
        <w:keepLines/>
        <w:jc w:val="both"/>
        <w:rPr>
          <w:u w:val="single"/>
        </w:rPr>
      </w:pPr>
      <w:r>
        <w:rPr>
          <w:u w:val="single"/>
        </w:rPr>
      </w:r>
    </w:p>
    <w:p>
      <w:pPr>
        <w:pStyle w:val="Normal"/>
        <w:jc w:val="both"/>
        <w:rPr>
          <w:u w:val="single"/>
        </w:rPr>
      </w:pPr>
      <w:r>
        <w:rPr>
          <w:u w:val="single"/>
        </w:rPr>
      </w:r>
    </w:p>
    <w:p>
      <w:pPr>
        <w:pStyle w:val="Normal"/>
        <w:jc w:val="both"/>
        <w:rPr/>
      </w:pPr>
      <w:r>
        <w:rPr/>
        <w:t>AFTER RECORDING RETURN TO:</w:t>
      </w:r>
    </w:p>
    <w:p>
      <w:pPr>
        <w:pStyle w:val="Normal"/>
        <w:jc w:val="both"/>
        <w:rPr/>
      </w:pPr>
      <w:r>
        <w:rPr/>
      </w:r>
    </w:p>
    <w:p>
      <w:pPr>
        <w:pStyle w:val="Normal"/>
        <w:jc w:val="both"/>
        <w:rPr/>
      </w:pPr>
      <w:r>
        <w:rPr/>
        <w:t>Kendall New Century Development, L.L.C.</w:t>
      </w:r>
    </w:p>
    <w:p>
      <w:pPr>
        <w:pStyle w:val="Normal"/>
        <w:jc w:val="both"/>
        <w:rPr/>
      </w:pPr>
      <w:r>
        <w:rPr/>
        <w:t>1400 Smith Street</w:t>
      </w:r>
    </w:p>
    <w:p>
      <w:pPr>
        <w:pStyle w:val="Normal"/>
        <w:jc w:val="both"/>
        <w:rPr/>
      </w:pPr>
      <w:r>
        <w:rPr/>
        <w:t>Houston, Texas 77002</w:t>
      </w:r>
    </w:p>
    <w:p>
      <w:pPr>
        <w:pStyle w:val="Normal"/>
        <w:jc w:val="both"/>
        <w:rPr>
          <w:u w:val="single"/>
        </w:rPr>
      </w:pPr>
      <w:r>
        <w:rPr/>
        <w:t>Attn: Kathleen Carnahan (EB3146d)</w:t>
      </w:r>
      <w:r>
        <w:br w:type="page"/>
      </w:r>
    </w:p>
    <w:p>
      <w:pPr>
        <w:pStyle w:val="Normal"/>
        <w:jc w:val="both"/>
        <w:rPr/>
      </w:pPr>
      <w:r>
        <w:rPr/>
        <w:t>THE STATE OF ILLINOIS</w:t>
        <w:tab/>
        <w:tab/>
        <w:t>§</w:t>
      </w:r>
    </w:p>
    <w:p>
      <w:pPr>
        <w:pStyle w:val="Normal"/>
        <w:keepNext w:val="true"/>
        <w:keepLines/>
        <w:ind w:firstLine="3600" w:end="0"/>
        <w:jc w:val="both"/>
        <w:rPr/>
      </w:pPr>
      <w:r>
        <w:rPr/>
        <w:t>§</w:t>
      </w:r>
    </w:p>
    <w:p>
      <w:pPr>
        <w:pStyle w:val="Normal"/>
        <w:keepNext w:val="true"/>
        <w:keepLines/>
        <w:jc w:val="both"/>
        <w:rPr/>
      </w:pPr>
      <w:r>
        <w:rPr/>
        <w:t>COUNTY OF ______________</w:t>
        <w:tab/>
        <w:t>§</w:t>
      </w:r>
    </w:p>
    <w:p>
      <w:pPr>
        <w:pStyle w:val="Normal"/>
        <w:keepNext w:val="true"/>
        <w:keepLines/>
        <w:jc w:val="both"/>
        <w:rPr/>
      </w:pPr>
      <w:r>
        <w:rPr/>
      </w:r>
    </w:p>
    <w:p>
      <w:pPr>
        <w:pStyle w:val="Normal"/>
        <w:keepNext w:val="true"/>
        <w:keepLines/>
        <w:ind w:firstLine="720" w:end="0"/>
        <w:jc w:val="both"/>
        <w:rPr/>
      </w:pPr>
      <w:r>
        <w:rPr>
          <w:b/>
        </w:rPr>
        <w:t>PERSONALLY</w:t>
      </w:r>
      <w:r>
        <w:rPr/>
        <w:t xml:space="preserve"> appeared before me, the undersigned authority in and for the jurisdiction above named, the within named Robert Konicek, who acknowledged before me that they signed, sealed and delivered the above and foregoing Memorandum of Option Agreement on the date above written for the purposes therein expressed as her voluntary act and deed.</w:t>
      </w:r>
    </w:p>
    <w:p>
      <w:pPr>
        <w:pStyle w:val="Normal"/>
        <w:keepNext w:val="true"/>
        <w:keepLines/>
        <w:ind w:firstLine="720" w:end="0"/>
        <w:jc w:val="both"/>
        <w:rPr/>
      </w:pPr>
      <w:r>
        <w:rPr/>
      </w:r>
    </w:p>
    <w:p>
      <w:pPr>
        <w:pStyle w:val="Normal"/>
        <w:keepNext w:val="true"/>
        <w:keepLines/>
        <w:ind w:firstLine="720" w:end="0"/>
        <w:jc w:val="both"/>
        <w:rPr/>
      </w:pPr>
      <w:r>
        <w:rPr>
          <w:b/>
        </w:rPr>
        <w:t>GIVEN</w:t>
      </w:r>
      <w:r>
        <w:rPr/>
        <w:t xml:space="preserve"> under my hand and official seal of office on this the ______ day of _______________________, 200__.</w:t>
      </w:r>
    </w:p>
    <w:p>
      <w:pPr>
        <w:pStyle w:val="Normal"/>
        <w:keepNext w:val="true"/>
        <w:keepLines/>
        <w:jc w:val="both"/>
        <w:rPr/>
      </w:pPr>
      <w:r>
        <w:rPr/>
      </w:r>
    </w:p>
    <w:p>
      <w:pPr>
        <w:pStyle w:val="Normal"/>
        <w:keepNext w:val="true"/>
        <w:keepLines/>
        <w:jc w:val="both"/>
        <w:rPr/>
      </w:pPr>
      <w:r>
        <w:rPr/>
      </w:r>
    </w:p>
    <w:p>
      <w:pPr>
        <w:pStyle w:val="Normal"/>
        <w:keepNext w:val="true"/>
        <w:keepLines/>
        <w:tabs>
          <w:tab w:val="clear" w:pos="720"/>
          <w:tab w:val="right" w:pos="9360" w:leader="none"/>
        </w:tabs>
        <w:ind w:firstLine="4320" w:end="0"/>
        <w:jc w:val="both"/>
        <w:rPr>
          <w:u w:val="single"/>
        </w:rPr>
      </w:pPr>
      <w:r>
        <w:rPr>
          <w:u w:val="single"/>
        </w:rPr>
        <w:tab/>
      </w:r>
    </w:p>
    <w:p>
      <w:pPr>
        <w:pStyle w:val="Normal"/>
        <w:keepNext w:val="true"/>
        <w:keepLines/>
        <w:ind w:firstLine="4320" w:end="0"/>
        <w:jc w:val="both"/>
        <w:rPr/>
      </w:pPr>
      <w:r>
        <w:rPr/>
        <w:t>Notary Public</w:t>
      </w:r>
    </w:p>
    <w:p>
      <w:pPr>
        <w:pStyle w:val="Normal"/>
        <w:keepNext w:val="true"/>
        <w:keepLines/>
        <w:tabs>
          <w:tab w:val="clear" w:pos="720"/>
          <w:tab w:val="right" w:pos="9360" w:leader="none"/>
        </w:tabs>
        <w:ind w:firstLine="4320" w:end="0"/>
        <w:jc w:val="both"/>
        <w:rPr/>
      </w:pPr>
      <w:r>
        <w:rPr/>
        <w:t xml:space="preserve">Commission Expires: </w:t>
      </w:r>
      <w:r>
        <w:rPr>
          <w:u w:val="single"/>
        </w:rPr>
        <w:tab/>
      </w:r>
    </w:p>
    <w:p>
      <w:pPr>
        <w:pStyle w:val="Normal"/>
        <w:keepLines/>
        <w:jc w:val="both"/>
        <w:rPr/>
      </w:pPr>
      <w:r>
        <w:rPr/>
      </w:r>
    </w:p>
    <w:p>
      <w:pPr>
        <w:pStyle w:val="Normal"/>
        <w:jc w:val="both"/>
        <w:rPr/>
      </w:pPr>
      <w:r>
        <w:rPr/>
      </w:r>
    </w:p>
    <w:p>
      <w:pPr>
        <w:pStyle w:val="Normal"/>
        <w:keepNext w:val="true"/>
        <w:keepLines/>
        <w:jc w:val="both"/>
        <w:rPr/>
      </w:pPr>
      <w:r>
        <w:rPr/>
        <w:t>THE STATE OF TEXAS</w:t>
        <w:tab/>
        <w:tab/>
        <w:t>§</w:t>
      </w:r>
    </w:p>
    <w:p>
      <w:pPr>
        <w:pStyle w:val="Normal"/>
        <w:keepNext w:val="true"/>
        <w:keepLines/>
        <w:ind w:firstLine="3600" w:end="0"/>
        <w:jc w:val="both"/>
        <w:rPr/>
      </w:pPr>
      <w:r>
        <w:rPr/>
        <w:t>§</w:t>
      </w:r>
    </w:p>
    <w:p>
      <w:pPr>
        <w:pStyle w:val="Normal"/>
        <w:keepNext w:val="true"/>
        <w:keepLines/>
        <w:jc w:val="both"/>
        <w:rPr/>
      </w:pPr>
      <w:r>
        <w:rPr/>
        <w:t>COUNTY OF HARRIS</w:t>
        <w:tab/>
        <w:tab/>
        <w:t>§</w:t>
      </w:r>
    </w:p>
    <w:p>
      <w:pPr>
        <w:pStyle w:val="Normal"/>
        <w:keepNext w:val="true"/>
        <w:keepLines/>
        <w:jc w:val="both"/>
        <w:rPr/>
      </w:pPr>
      <w:r>
        <w:rPr/>
      </w:r>
    </w:p>
    <w:p>
      <w:pPr>
        <w:pStyle w:val="Normal"/>
        <w:keepLines/>
        <w:ind w:firstLine="720" w:end="0"/>
        <w:jc w:val="both"/>
        <w:rPr/>
      </w:pPr>
      <w:r>
        <w:rPr>
          <w:b/>
        </w:rPr>
        <w:t>PERSONALLY</w:t>
      </w:r>
      <w:r>
        <w:rPr/>
        <w:t xml:space="preserve"> appeared before me, the undersigned authority in and for the jurisdiction above named, the within named ______________________________ who is personally known to me as the __________________________________ of Kendall New Century Development, L.L.C., a Delaware limited liability company, who acknowledged before me that they signed, sealed and delivered the above and foregoing Memorandum of Purchase Option or and on behalf of the company on the date above written for the purposes therein expressed as the voluntary act and deed of the company.</w:t>
      </w:r>
    </w:p>
    <w:p>
      <w:pPr>
        <w:pStyle w:val="Normal"/>
        <w:jc w:val="both"/>
        <w:rPr/>
      </w:pPr>
      <w:r>
        <w:rPr/>
      </w:r>
    </w:p>
    <w:p>
      <w:pPr>
        <w:pStyle w:val="Normal"/>
        <w:jc w:val="both"/>
        <w:rPr/>
      </w:pPr>
      <w:r>
        <w:rPr/>
        <w:tab/>
      </w:r>
      <w:r>
        <w:rPr>
          <w:b/>
        </w:rPr>
        <w:t>GIVEN</w:t>
      </w:r>
      <w:r>
        <w:rPr/>
        <w:t xml:space="preserve"> under my hand and official seal of office on this the ______ day of ___________________, 200__.</w:t>
      </w:r>
    </w:p>
    <w:p>
      <w:pPr>
        <w:pStyle w:val="FootnoteText"/>
        <w:rPr>
          <w:szCs w:val="24"/>
        </w:rPr>
      </w:pPr>
      <w:r>
        <w:rPr>
          <w:szCs w:val="24"/>
        </w:rPr>
      </w:r>
    </w:p>
    <w:p>
      <w:pPr>
        <w:pStyle w:val="Normal"/>
        <w:tabs>
          <w:tab w:val="clear" w:pos="720"/>
          <w:tab w:val="right" w:pos="9360" w:leader="none"/>
        </w:tabs>
        <w:ind w:firstLine="4320" w:end="0"/>
        <w:jc w:val="both"/>
        <w:rPr>
          <w:u w:val="single"/>
        </w:rPr>
      </w:pPr>
      <w:r>
        <w:rPr>
          <w:u w:val="single"/>
        </w:rPr>
        <w:tab/>
      </w:r>
    </w:p>
    <w:p>
      <w:pPr>
        <w:pStyle w:val="Normal"/>
        <w:ind w:firstLine="4320" w:end="0"/>
        <w:jc w:val="both"/>
        <w:rPr/>
      </w:pPr>
      <w:r>
        <w:rPr/>
        <w:t>Notary Public in and for the State of Texas</w:t>
      </w:r>
    </w:p>
    <w:p>
      <w:pPr>
        <w:pStyle w:val="Normal"/>
        <w:tabs>
          <w:tab w:val="clear" w:pos="720"/>
          <w:tab w:val="center" w:pos="4680" w:leader="none"/>
        </w:tabs>
        <w:jc w:val="both"/>
        <w:rPr/>
      </w:pPr>
      <w:r>
        <w:rPr/>
        <w:tab/>
        <w:t xml:space="preserve">                     Commission Expires: </w:t>
        <w:tab/>
        <w:t>________________________</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 </w:t>
    </w:r>
    <w:r>
      <w:rPr/>
      <w:fldChar w:fldCharType="begin"/>
    </w:r>
    <w:r>
      <w:rPr/>
      <w:instrText xml:space="preserve"> PAGE </w:instrText>
    </w:r>
    <w:r>
      <w:rPr/>
      <w:fldChar w:fldCharType="separate"/>
    </w:r>
    <w:r>
      <w:rPr/>
      <w:t>9</w:t>
    </w:r>
    <w:r>
      <w:rPr/>
      <w:fldChar w:fldCharType="end"/>
    </w:r>
    <w:r>
      <w:rPr/>
      <w:t xml:space="preserve"> –</w:t>
    </w:r>
  </w:p>
  <w:p>
    <w:pPr>
      <w:pStyle w:val="Footer"/>
      <w:jc w:val="start"/>
      <w:rPr>
        <w:sz w:val="16"/>
      </w:rPr>
    </w:pPr>
    <w:r>
      <w:rPr>
        <w:sz w:val="16"/>
      </w:rPr>
      <w:fldChar w:fldCharType="begin"/>
    </w:r>
    <w:r>
      <w:rPr>
        <w:sz w:val="16"/>
      </w:rPr>
      <w:instrText xml:space="preserve"> FILENAME </w:instrText>
    </w:r>
    <w:r>
      <w:rPr>
        <w:sz w:val="16"/>
      </w:rPr>
      <w:fldChar w:fldCharType="separate"/>
    </w:r>
    <w:r>
      <w:rPr>
        <w:sz w:val="16"/>
      </w:rPr>
      <w:t>Konicek2AmendOpt122000.doc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Konicek2AmendOpt122000.doc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DATE \@"M\/d\/yyyy" </w:instrText>
    </w:r>
    <w:r>
      <w:rPr/>
      <w:fldChar w:fldCharType="separate"/>
    </w:r>
    <w:r>
      <w:rPr/>
      <w:t>9/28/2025</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9"/>
      <w:numFmt w:val="decimal"/>
      <w:lvlText w:val="%1."/>
      <w:lvlJc w:val="start"/>
      <w:pPr>
        <w:tabs>
          <w:tab w:val="num" w:pos="2160"/>
        </w:tabs>
        <w:ind w:start="2160" w:hanging="720"/>
      </w:pPr>
      <w:rPr>
        <w:b/>
      </w:rPr>
    </w:lvl>
  </w:abstractNum>
  <w:abstractNum w:abstractNumId="3">
    <w:lvl w:ilvl="0">
      <w:start w:val="1"/>
      <w:numFmt w:val="decimal"/>
      <w:lvlText w:val="%1."/>
      <w:lvlJc w:val="start"/>
      <w:pPr>
        <w:tabs>
          <w:tab w:val="num" w:pos="1440"/>
        </w:tabs>
        <w:ind w:start="1440" w:hanging="720"/>
      </w:pPr>
      <w:rPr/>
    </w:lvl>
    <w:lvl w:ilvl="1">
      <w:start w:val="1"/>
      <w:isLgl/>
      <w:numFmt w:val="decimal"/>
      <w:lvlText w:val="%1.%2"/>
      <w:lvlJc w:val="start"/>
      <w:pPr>
        <w:tabs>
          <w:tab w:val="num" w:pos="2160"/>
        </w:tabs>
        <w:ind w:start="2160" w:hanging="720"/>
      </w:pPr>
      <w:rPr/>
    </w:lvl>
    <w:lvl w:ilvl="2">
      <w:start w:val="1"/>
      <w:isLgl/>
      <w:numFmt w:val="decimal"/>
      <w:lvlText w:val="%1.%2.%3"/>
      <w:lvlJc w:val="start"/>
      <w:pPr>
        <w:tabs>
          <w:tab w:val="num" w:pos="2880"/>
        </w:tabs>
        <w:ind w:start="2880" w:hanging="720"/>
      </w:pPr>
      <w:rPr/>
    </w:lvl>
    <w:lvl w:ilvl="3">
      <w:start w:val="1"/>
      <w:isLgl/>
      <w:numFmt w:val="decimal"/>
      <w:lvlText w:val="%1.%2.%3.%4"/>
      <w:lvlJc w:val="start"/>
      <w:pPr>
        <w:tabs>
          <w:tab w:val="num" w:pos="3600"/>
        </w:tabs>
        <w:ind w:start="3600" w:hanging="720"/>
      </w:pPr>
      <w:rPr/>
    </w:lvl>
    <w:lvl w:ilvl="4">
      <w:start w:val="1"/>
      <w:isLgl/>
      <w:numFmt w:val="decimal"/>
      <w:lvlText w:val="%1.%2.%3.%4.%5"/>
      <w:lvlJc w:val="start"/>
      <w:pPr>
        <w:tabs>
          <w:tab w:val="num" w:pos="4680"/>
        </w:tabs>
        <w:ind w:start="4680" w:hanging="1080"/>
      </w:pPr>
      <w:rPr/>
    </w:lvl>
    <w:lvl w:ilvl="5">
      <w:start w:val="1"/>
      <w:isLgl/>
      <w:numFmt w:val="decimal"/>
      <w:lvlText w:val="%1.%2.%3.%4.%5.%6"/>
      <w:lvlJc w:val="start"/>
      <w:pPr>
        <w:tabs>
          <w:tab w:val="num" w:pos="5400"/>
        </w:tabs>
        <w:ind w:start="5400" w:hanging="1080"/>
      </w:pPr>
      <w:rPr/>
    </w:lvl>
    <w:lvl w:ilvl="6">
      <w:start w:val="1"/>
      <w:isLgl/>
      <w:numFmt w:val="decimal"/>
      <w:lvlText w:val="%1.%2.%3.%4.%5.%6.%7"/>
      <w:lvlJc w:val="start"/>
      <w:pPr>
        <w:tabs>
          <w:tab w:val="num" w:pos="6480"/>
        </w:tabs>
        <w:ind w:start="6480" w:hanging="1440"/>
      </w:pPr>
      <w:rPr/>
    </w:lvl>
    <w:lvl w:ilvl="7">
      <w:start w:val="1"/>
      <w:isLgl/>
      <w:numFmt w:val="decimal"/>
      <w:lvlText w:val="%1.%2.%3.%4.%5.%6.%7.%8"/>
      <w:lvlJc w:val="start"/>
      <w:pPr>
        <w:tabs>
          <w:tab w:val="num" w:pos="7200"/>
        </w:tabs>
        <w:ind w:start="7200" w:hanging="1440"/>
      </w:pPr>
      <w:rPr/>
    </w:lvl>
    <w:lvl w:ilvl="8">
      <w:start w:val="1"/>
      <w:isLgl/>
      <w:numFmt w:val="decimal"/>
      <w:lvlText w:val="%1.%2.%3.%4.%5.%6.%7.%8.%9"/>
      <w:lvlJc w:val="start"/>
      <w:pPr>
        <w:tabs>
          <w:tab w:val="num" w:pos="8280"/>
        </w:tabs>
        <w:ind w:start="8280" w:hanging="1800"/>
      </w:pPr>
      <w:rPr/>
    </w:lvl>
  </w:abstractNum>
  <w:abstractNum w:abstractNumId="4">
    <w:lvl w:ilvl="0">
      <w:start w:val="1"/>
      <w:numFmt w:val="decimal"/>
      <w:lvlText w:val="%1."/>
      <w:lvlJc w:val="start"/>
      <w:pPr>
        <w:tabs>
          <w:tab w:val="num" w:pos="1080"/>
        </w:tabs>
        <w:ind w:start="0" w:firstLine="720"/>
      </w:pPr>
      <w:rPr>
        <w:i w:val="false"/>
        <w:b/>
      </w:rPr>
    </w:lvl>
    <w:lvl w:ilvl="1">
      <w:start w:val="1"/>
      <w:numFmt w:val="upperLetter"/>
      <w:lvlText w:val="(%2)"/>
      <w:lvlJc w:val="start"/>
      <w:pPr>
        <w:tabs>
          <w:tab w:val="num" w:pos="1800"/>
        </w:tabs>
        <w:ind w:start="0" w:firstLine="1440"/>
      </w:pPr>
    </w:lvl>
    <w:lvl w:ilvl="2">
      <w:start w:val="1"/>
      <w:numFmt w:val="lowerRoman"/>
      <w:lvlText w:val="(%3)"/>
      <w:lvlJc w:val="start"/>
      <w:pPr>
        <w:tabs>
          <w:tab w:val="num" w:pos="2160"/>
        </w:tabs>
        <w:ind w:start="720" w:firstLine="720"/>
      </w:pPr>
    </w:lvl>
    <w:lvl w:ilvl="3">
      <w:start w:val="1"/>
      <w:numFmt w:val="lowerLetter"/>
      <w:lvlText w:val="(%4)"/>
      <w:lvlJc w:val="start"/>
      <w:pPr>
        <w:tabs>
          <w:tab w:val="num" w:pos="1800"/>
        </w:tabs>
        <w:ind w:start="0" w:firstLine="144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lowerRoman"/>
      <w:lvlText w:val="%9"/>
      <w:lvlJc w:val="start"/>
      <w:pPr>
        <w:tabs>
          <w:tab w:val="num" w:pos="0"/>
        </w:tabs>
        <w:ind w:start="0" w:hanging="0"/>
      </w:pPr>
    </w:lvl>
  </w:abstractNum>
  <w:abstractNum w:abstractNumId="5">
    <w:lvl w:ilvl="0">
      <w:start w:val="1"/>
      <w:numFmt w:val="lowerLetter"/>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szCs w:val="20"/>
    </w:rPr>
  </w:style>
  <w:style w:type="paragraph" w:styleId="Heading2">
    <w:name w:val="heading 2"/>
    <w:basedOn w:val="Normal"/>
    <w:next w:val="Normal"/>
    <w:qFormat/>
    <w:pPr>
      <w:keepNext w:val="true"/>
      <w:numPr>
        <w:ilvl w:val="1"/>
        <w:numId w:val="1"/>
      </w:numPr>
      <w:spacing w:before="240" w:after="0"/>
      <w:jc w:val="center"/>
      <w:outlineLvl w:val="1"/>
    </w:pPr>
    <w:rPr>
      <w:szCs w:val="20"/>
      <w:u w:val="single"/>
    </w:rPr>
  </w:style>
  <w:style w:type="character" w:styleId="WW8Num1z0">
    <w:name w:val="WW8Num1z0"/>
    <w:qFormat/>
    <w:rPr>
      <w:b/>
    </w:rPr>
  </w:style>
  <w:style w:type="character" w:styleId="WW8Num2z0">
    <w:name w:val="WW8Num2z0"/>
    <w:qFormat/>
    <w:rPr/>
  </w:style>
  <w:style w:type="character" w:styleId="WW8Num3z0">
    <w:name w:val="WW8Num3z0"/>
    <w:qFormat/>
    <w:rPr>
      <w:b/>
      <w:i w:val="false"/>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jc w:val="both"/>
    </w:pPr>
    <w:rPr>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both"/>
    </w:pPr>
    <w:rPr>
      <w:szCs w:val="20"/>
    </w:rPr>
  </w:style>
  <w:style w:type="paragraph" w:styleId="BodyText2">
    <w:name w:val="Body Text 2"/>
    <w:basedOn w:val="Normal"/>
    <w:qFormat/>
    <w:pPr>
      <w:spacing w:before="240" w:after="0"/>
    </w:pPr>
    <w:rPr>
      <w:szCs w:val="20"/>
    </w:rPr>
  </w:style>
  <w:style w:type="paragraph" w:styleId="BodyText3">
    <w:name w:val="Body Text 3"/>
    <w:basedOn w:val="Normal"/>
    <w:qFormat/>
    <w:pPr>
      <w:spacing w:before="240" w:after="0"/>
      <w:ind w:hanging="0" w:start="0" w:end="720"/>
      <w:jc w:val="both"/>
    </w:pPr>
    <w:rPr>
      <w:szCs w:val="20"/>
    </w:rPr>
  </w:style>
  <w:style w:type="paragraph" w:styleId="BodyTextIndent">
    <w:name w:val="Body Text Indent"/>
    <w:basedOn w:val="Normal"/>
    <w:pPr>
      <w:ind w:hanging="0" w:start="1440" w:end="0"/>
    </w:pPr>
    <w:rPr/>
  </w:style>
  <w:style w:type="paragraph" w:styleId="BodyTextIndent2">
    <w:name w:val="Body Text Indent 2"/>
    <w:basedOn w:val="Normal"/>
    <w:qFormat/>
    <w:pPr>
      <w:spacing w:before="120" w:after="120"/>
      <w:ind w:hanging="0" w:start="1440" w:end="0"/>
      <w:jc w:val="both"/>
    </w:pPr>
    <w:rPr/>
  </w:style>
  <w:style w:type="paragraph" w:styleId="BodyTextIndent3">
    <w:name w:val="Body Text Indent 3"/>
    <w:basedOn w:val="Normal"/>
    <w:qFormat/>
    <w:pPr>
      <w:spacing w:before="120" w:after="120"/>
      <w:ind w:hanging="0" w:start="1440" w:end="0"/>
      <w:jc w:val="both"/>
    </w:pPr>
    <w:rPr>
      <w:b/>
      <w:bCs/>
      <w:i/>
      <w:iCs/>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2000-12-19T20:40:00Z</dcterms:created>
  <dc:creator>rbalog</dc:creator>
  <dc:description/>
  <dc:language>en-CA</dc:language>
  <cp:lastModifiedBy>rbalog</cp:lastModifiedBy>
  <dcterms:modified xsi:type="dcterms:W3CDTF">2000-12-20T19:56:00Z</dcterms:modified>
  <cp:revision>7</cp:revision>
  <dc:subject/>
  <dc:title>SECOND AMENDMENT TO OPTION AGREEMENT</dc:title>
</cp:coreProperties>
</file>