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August 22,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Kinder Morgan Power Co., Inc.</w:t>
      </w:r>
    </w:p>
    <w:p>
      <w:pPr>
        <w:pStyle w:val="Normal"/>
        <w:jc w:val="both"/>
        <w:rPr>
          <w:rFonts w:ascii="Times New Roman" w:hAnsi="Times New Roman" w:cs="Times New Roman"/>
          <w:sz w:val="22"/>
        </w:rPr>
      </w:pPr>
      <w:r>
        <w:rPr>
          <w:rFonts w:cs="Times New Roman" w:ascii="Times New Roman" w:hAnsi="Times New Roman"/>
          <w:sz w:val="22"/>
        </w:rPr>
        <w:t>500 Dallas, Suite 1000</w:t>
      </w:r>
    </w:p>
    <w:p>
      <w:pPr>
        <w:pStyle w:val="Normal"/>
        <w:jc w:val="both"/>
        <w:rPr>
          <w:rFonts w:ascii="Times New Roman" w:hAnsi="Times New Roman" w:cs="Times New Roman"/>
          <w:sz w:val="22"/>
        </w:rPr>
      </w:pPr>
      <w:r>
        <w:rPr>
          <w:rFonts w:cs="Times New Roman" w:ascii="Times New Roman" w:hAnsi="Times New Roman"/>
          <w:sz w:val="22"/>
        </w:rPr>
        <w:t>Houston, Texas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  Mr. Anthony P. Laine,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(the "Protected Party") is prepared to furnish you with certain information which is either confidential, proprietary or otherwise not generally available to the public in connection with discussions regarding Enron North America Corp.’s possible sale of potential electric power generation project sites located in Illinois, Louisiana and Missouri to Kinder Morgan Power Co., Inc.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700" w:leader="none"/>
          <w:tab w:val="left" w:pos="2880" w:leader="none"/>
        </w:tabs>
        <w:spacing w:before="0" w:after="120"/>
        <w:jc w:val="both"/>
        <w:rPr>
          <w:rFonts w:ascii="Times New Roman" w:hAnsi="Times New Roman" w:cs="Times New Roman"/>
          <w:sz w:val="22"/>
        </w:rPr>
      </w:pPr>
      <w:r>
        <w:rPr>
          <w:rFonts w:cs="Times New Roman" w:ascii="Times New Roman" w:hAnsi="Times New Roman"/>
          <w:sz w:val="22"/>
        </w:rPr>
        <w:t>Agreed and accepted the date first written above:</w:t>
      </w:r>
    </w:p>
    <w:p>
      <w:pPr>
        <w:pStyle w:val="Normal"/>
        <w:keepNext w:val="true"/>
        <w:tabs>
          <w:tab w:val="clear" w:pos="720"/>
          <w:tab w:val="left" w:pos="2700" w:leader="none"/>
          <w:tab w:val="left" w:pos="288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KINDER MORGAN POWER CO.,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/mnt/main-storage/datasets/enron-docs/doc/Kinder_Morgan_Pwr_Co_CA_Draft_01-bb0a3560c157e06039b098ddca5207ef37ae69b9ab39209bf8fc6cf6d20905de.DOC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090" w:leader="none"/>
      </w:tabs>
      <w:rPr>
        <w:rFonts w:ascii="Times New Roman" w:hAnsi="Times New Roman" w:cs="Times New Roman"/>
        <w:sz w:val="24"/>
      </w:rPr>
    </w:pPr>
    <w:r>
      <w:rPr>
        <w:rFonts w:cs="Times New Roman" w:ascii="Times New Roman" w:hAnsi="Times New Roman"/>
        <w:sz w:val="24"/>
      </w:rPr>
      <w:t>Kinder Morgan Power Co., Inc.</w:t>
      <w:tab/>
      <w:tab/>
      <w:t xml:space="preserve">    </w:t>
    </w:r>
    <w:r>
      <w:rPr>
        <w:rFonts w:cs="Times New Roman" w:ascii="Times New Roman" w:hAnsi="Times New Roman"/>
        <w:b/>
        <w:bCs/>
        <w:sz w:val="24"/>
      </w:rPr>
      <w:t>DRAFT:  August 22, 2000</w:t>
    </w:r>
  </w:p>
  <w:p>
    <w:pPr>
      <w:pStyle w:val="Header"/>
      <w:rPr>
        <w:rFonts w:ascii="Times New Roman" w:hAnsi="Times New Roman" w:cs="Times New Roman"/>
        <w:sz w:val="24"/>
      </w:rPr>
    </w:pPr>
    <w:r>
      <w:rPr>
        <w:rFonts w:cs="Times New Roman" w:ascii="Times New Roman" w:hAnsi="Times New Roman"/>
        <w:sz w:val="24"/>
      </w:rPr>
      <w:t>August 22, 2000</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  August 22,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2000-08-22T18:03:00Z</dcterms:created>
  <dc:creator>ECT</dc:creator>
  <dc:description/>
  <dc:language>en-CA</dc:language>
  <cp:lastModifiedBy>lnoske</cp:lastModifiedBy>
  <cp:lastPrinted>2000-08-22T17:08:00Z</cp:lastPrinted>
  <dcterms:modified xsi:type="dcterms:W3CDTF">2000-08-22T19:46:00Z</dcterms:modified>
  <cp:revision>4</cp:revision>
  <dc:subject/>
  <dc:title>Long Form Confidentiality Agreement</dc:title>
</cp:coreProperties>
</file>