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Enron Global Markets</w:t>
      </w:r>
    </w:p>
    <w:p>
      <w:pPr>
        <w:pStyle w:val="Normal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Crude Oil and Refined Products – Proposed Key Messages</w:t>
      </w:r>
    </w:p>
    <w:p>
      <w:pPr>
        <w:pStyle w:val="Heading1"/>
        <w:ind w:hanging="0" w:start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DRAFT 6/11/01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/>
          <w:sz w:val="22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Proposed Key Messages:</w:t>
      </w:r>
    </w:p>
    <w:p>
      <w:pPr>
        <w:pStyle w:val="Normal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</w:r>
    </w:p>
    <w:p>
      <w:pPr>
        <w:pStyle w:val="Normal"/>
        <w:numPr>
          <w:ilvl w:val="0"/>
          <w:numId w:val="3"/>
        </w:numPr>
        <w:spacing w:before="0" w:after="240"/>
        <w:rPr>
          <w:rFonts w:cs="Arial"/>
          <w:b/>
          <w:bCs/>
        </w:rPr>
      </w:pPr>
      <w:r>
        <w:rPr>
          <w:rFonts w:cs="Arial"/>
          <w:b/>
          <w:bCs/>
        </w:rPr>
        <w:t xml:space="preserve">Enron is changing the industry. </w:t>
      </w:r>
    </w:p>
    <w:p>
      <w:pPr>
        <w:pStyle w:val="Normal"/>
        <w:numPr>
          <w:ilvl w:val="1"/>
          <w:numId w:val="3"/>
        </w:numPr>
        <w:spacing w:before="0" w:after="240"/>
        <w:rPr>
          <w:rFonts w:cs="Arial"/>
          <w:b/>
          <w:bCs/>
        </w:rPr>
      </w:pPr>
      <w:r>
        <w:rPr>
          <w:rFonts w:cs="Arial"/>
        </w:rPr>
        <w:t>Making the market for crude oil &amp; refined products (“You want to know what the market is – we are telling you right now.”)</w:t>
      </w:r>
    </w:p>
    <w:p>
      <w:pPr>
        <w:pStyle w:val="Normal"/>
        <w:numPr>
          <w:ilvl w:val="1"/>
          <w:numId w:val="3"/>
        </w:numPr>
        <w:spacing w:before="0" w:after="240"/>
        <w:rPr>
          <w:rFonts w:cs="Arial"/>
        </w:rPr>
      </w:pPr>
      <w:r>
        <w:rPr>
          <w:rFonts w:cs="Arial"/>
        </w:rPr>
        <w:t>Leading the way in addressing the challenges facing companies in the petroleum industry by providing products that offer customers trading opportunities in the physical and derivative markets.</w:t>
      </w:r>
    </w:p>
    <w:p>
      <w:pPr>
        <w:pStyle w:val="Normal"/>
        <w:numPr>
          <w:ilvl w:val="1"/>
          <w:numId w:val="3"/>
        </w:numPr>
        <w:spacing w:before="0" w:after="240"/>
        <w:rPr>
          <w:rFonts w:cs="Arial"/>
        </w:rPr>
      </w:pPr>
      <w:r>
        <w:rPr>
          <w:rFonts w:cs="Arial"/>
        </w:rPr>
        <w:t>Offers 104 US crude oil and refined product contracts (52 firm bids and 52 firm offers).</w:t>
      </w:r>
    </w:p>
    <w:p>
      <w:pPr>
        <w:pStyle w:val="Normal"/>
        <w:numPr>
          <w:ilvl w:val="1"/>
          <w:numId w:val="3"/>
        </w:numPr>
        <w:spacing w:before="0" w:after="240"/>
        <w:rPr>
          <w:rFonts w:cs="Arial"/>
        </w:rPr>
      </w:pPr>
      <w:r>
        <w:rPr>
          <w:rFonts w:cs="Arial"/>
        </w:rPr>
        <w:t>Changing the market of managing risks by introducing new products and constantly considering and evaluating new contracts based on user recommendations.</w:t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BodyText"/>
        <w:numPr>
          <w:ilvl w:val="0"/>
          <w:numId w:val="3"/>
        </w:numPr>
        <w:rPr/>
      </w:pPr>
      <w:r>
        <w:rPr/>
        <w:t>Enron is the industry’s leading risk merchant and has the world’s largest crude oil and refined products risk management portfolio.</w:t>
      </w:r>
    </w:p>
    <w:p>
      <w:pPr>
        <w:pStyle w:val="Normal"/>
        <w:numPr>
          <w:ilvl w:val="1"/>
          <w:numId w:val="5"/>
        </w:numPr>
        <w:tabs>
          <w:tab w:val="clear" w:pos="720"/>
          <w:tab w:val="left" w:pos="1440" w:leader="none"/>
        </w:tabs>
        <w:spacing w:before="0" w:after="240"/>
        <w:ind w:hanging="360" w:start="1440" w:end="0"/>
        <w:rPr/>
      </w:pPr>
      <w:r>
        <w:rPr/>
        <w:t>Enron offers a variety of financial tools for the price management of commodity products including swaps, spreads, caps, floors, zero premium collars and financial virtual integration.</w:t>
      </w:r>
    </w:p>
    <w:p>
      <w:pPr>
        <w:pStyle w:val="Normal"/>
        <w:numPr>
          <w:ilvl w:val="1"/>
          <w:numId w:val="5"/>
        </w:numPr>
        <w:tabs>
          <w:tab w:val="clear" w:pos="720"/>
          <w:tab w:val="left" w:pos="1440" w:leader="none"/>
        </w:tabs>
        <w:spacing w:before="0" w:after="240"/>
        <w:ind w:hanging="360" w:start="1440" w:end="0"/>
        <w:rPr>
          <w:rFonts w:cs="Arial"/>
        </w:rPr>
      </w:pPr>
      <w:r>
        <w:rPr/>
        <w:t>Enron provides many other customized swap/option structures including Asian-style options, costless collars and swaptions (options exercised into swaps).</w:t>
      </w:r>
    </w:p>
    <w:p>
      <w:pPr>
        <w:pStyle w:val="Normal"/>
        <w:numPr>
          <w:ilvl w:val="1"/>
          <w:numId w:val="5"/>
        </w:numPr>
        <w:tabs>
          <w:tab w:val="clear" w:pos="720"/>
          <w:tab w:val="left" w:pos="1440" w:leader="none"/>
        </w:tabs>
        <w:spacing w:before="0" w:after="240"/>
        <w:ind w:hanging="360" w:start="1440" w:end="0"/>
        <w:rPr>
          <w:rFonts w:cs="Arial"/>
        </w:rPr>
      </w:pPr>
      <w:r>
        <w:rPr>
          <w:rFonts w:cs="Arial"/>
        </w:rPr>
        <w:t>The size of the global crude and products market is approximately $3 trillion annually.</w:t>
      </w:r>
    </w:p>
    <w:p>
      <w:pPr>
        <w:pStyle w:val="Normal"/>
        <w:spacing w:before="0" w:after="240"/>
        <w:ind w:start="1080" w:end="0"/>
        <w:rPr>
          <w:rFonts w:cs="Arial"/>
        </w:rPr>
      </w:pPr>
      <w:r>
        <w:rPr>
          <w:rFonts w:cs="Arial"/>
        </w:rPr>
      </w:r>
    </w:p>
    <w:p>
      <w:pPr>
        <w:pStyle w:val="Normal"/>
        <w:numPr>
          <w:ilvl w:val="0"/>
          <w:numId w:val="4"/>
        </w:numPr>
        <w:spacing w:before="0" w:after="240"/>
        <w:rPr>
          <w:rFonts w:cs="Arial"/>
        </w:rPr>
      </w:pPr>
      <w:r>
        <w:rPr>
          <w:rFonts w:cs="Arial"/>
          <w:b/>
          <w:bCs/>
        </w:rPr>
        <w:t xml:space="preserve">Enron offers customers fast, innovative solutions through enhanced merchant activities and e-commerce transparency through EnronOnline. </w:t>
      </w:r>
    </w:p>
    <w:p>
      <w:pPr>
        <w:pStyle w:val="Normal"/>
        <w:numPr>
          <w:ilvl w:val="1"/>
          <w:numId w:val="4"/>
        </w:numPr>
        <w:spacing w:before="0" w:after="240"/>
        <w:rPr>
          <w:rFonts w:cs="Arial"/>
        </w:rPr>
      </w:pPr>
      <w:r>
        <w:rPr>
          <w:rFonts w:cs="Arial"/>
        </w:rPr>
        <w:t>EnronOnline is a principal-based system, a “one-to-many” trading platform with Enron as a counter partner, bringing the liquidity of a $100 billion company to execute and guarantee the trade.</w:t>
      </w:r>
    </w:p>
    <w:p>
      <w:pPr>
        <w:pStyle w:val="Normal"/>
        <w:numPr>
          <w:ilvl w:val="1"/>
          <w:numId w:val="5"/>
        </w:numPr>
        <w:tabs>
          <w:tab w:val="clear" w:pos="720"/>
          <w:tab w:val="left" w:pos="1440" w:leader="none"/>
        </w:tabs>
        <w:spacing w:before="0" w:after="240"/>
        <w:ind w:hanging="360" w:start="1440" w:end="0"/>
        <w:rPr>
          <w:rFonts w:cs="Arial"/>
        </w:rPr>
      </w:pPr>
      <w:r>
        <w:rPr>
          <w:rFonts w:cs="Arial"/>
        </w:rPr>
        <w:t>Enron’s online service for trades brings many benefits to the users including ease of use, real-time price definitions, cost savings and instantaneous “click &amp; trade” capability.</w:t>
      </w:r>
    </w:p>
    <w:p>
      <w:pPr>
        <w:pStyle w:val="Normal"/>
        <w:numPr>
          <w:ilvl w:val="1"/>
          <w:numId w:val="5"/>
        </w:numPr>
        <w:tabs>
          <w:tab w:val="clear" w:pos="720"/>
          <w:tab w:val="left" w:pos="1080" w:leader="none"/>
        </w:tabs>
        <w:spacing w:before="0" w:after="240"/>
        <w:ind w:hanging="360" w:start="1440" w:end="0"/>
        <w:rPr>
          <w:rFonts w:cs="Arial"/>
        </w:rPr>
      </w:pPr>
      <w:r>
        <w:rPr>
          <w:rFonts w:cs="Arial"/>
        </w:rPr>
        <w:t xml:space="preserve">Since its inception in late 1999, EnronOnline has completed a total of 1,100,000 transactions, valued at $660 billion. </w:t>
      </w:r>
    </w:p>
    <w:p>
      <w:pPr>
        <w:pStyle w:val="Normal"/>
        <w:numPr>
          <w:ilvl w:val="1"/>
          <w:numId w:val="5"/>
        </w:numPr>
        <w:tabs>
          <w:tab w:val="clear" w:pos="720"/>
          <w:tab w:val="left" w:pos="1440" w:leader="none"/>
        </w:tabs>
        <w:spacing w:before="0" w:after="240"/>
        <w:ind w:hanging="1080" w:start="2160" w:end="0"/>
        <w:rPr>
          <w:rFonts w:cs="Arial"/>
        </w:rPr>
      </w:pPr>
      <w:r>
        <w:rPr>
          <w:rFonts w:cs="Arial"/>
        </w:rPr>
        <w:t>(Transparency and competition are only way to bring oil prices down).</w:t>
      </w:r>
    </w:p>
    <w:p>
      <w:pPr>
        <w:pStyle w:val="Normal"/>
        <w:numPr>
          <w:ilvl w:val="1"/>
          <w:numId w:val="5"/>
        </w:numPr>
        <w:tabs>
          <w:tab w:val="clear" w:pos="720"/>
          <w:tab w:val="left" w:pos="1440" w:leader="none"/>
        </w:tabs>
        <w:spacing w:before="0" w:after="240"/>
        <w:ind w:hanging="360" w:start="1440" w:end="0"/>
        <w:rPr>
          <w:rFonts w:cs="Arial"/>
        </w:rPr>
      </w:pPr>
      <w:r>
        <w:rPr>
          <w:rFonts w:cs="Arial"/>
        </w:rPr>
        <w:t>Reuters launched “EnronOnline Real-Time Quotes.” Subscribers of the service have access on their Reuters screen to real-time EnronOnline quotes for power, natural gas, crude oil and refined products, bandwidth, metals, coal, emission allowances, sea freight and weather derivatives.</w:t>
      </w:r>
    </w:p>
    <w:p>
      <w:pPr>
        <w:pStyle w:val="Normal"/>
        <w:spacing w:before="0" w:after="240"/>
        <w:rPr>
          <w:rFonts w:cs="Arial"/>
          <w:b/>
          <w:bCs/>
        </w:rPr>
      </w:pPr>
      <w:r>
        <w:rPr>
          <w:rFonts w:cs="Arial"/>
          <w:b/>
          <w:bCs/>
        </w:rPr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spacing w:before="0" w:after="240"/>
        <w:ind w:hanging="360" w:start="720" w:end="0"/>
        <w:rPr>
          <w:rFonts w:cs="Arial"/>
          <w:b/>
          <w:bCs/>
        </w:rPr>
      </w:pPr>
      <w:r>
        <w:rPr>
          <w:rFonts w:cs="Arial"/>
          <w:b/>
          <w:bCs/>
        </w:rPr>
        <w:t xml:space="preserve">Leverages Enron’s global reach as well as its core competency in risk management and trading.  </w:t>
      </w:r>
    </w:p>
    <w:p>
      <w:pPr>
        <w:pStyle w:val="Normal"/>
        <w:numPr>
          <w:ilvl w:val="1"/>
          <w:numId w:val="5"/>
        </w:numPr>
        <w:tabs>
          <w:tab w:val="clear" w:pos="720"/>
          <w:tab w:val="left" w:pos="1440" w:leader="none"/>
        </w:tabs>
        <w:spacing w:before="0" w:after="240"/>
        <w:ind w:hanging="360" w:start="1440" w:end="0"/>
        <w:rPr>
          <w:rFonts w:cs="Arial"/>
        </w:rPr>
      </w:pPr>
      <w:r>
        <w:rPr>
          <w:rFonts w:cs="Arial"/>
        </w:rPr>
        <w:t xml:space="preserve">The company brings unparalleled experience and a proven track record of </w:t>
      </w:r>
      <w:r>
        <w:rPr>
          <w:rFonts w:cs="Arial"/>
          <w:szCs w:val="18"/>
        </w:rPr>
        <w:t>combining the company’s extensive market knowledge to create innovative solutions to challenging industrial problems.</w:t>
      </w:r>
    </w:p>
    <w:p>
      <w:pPr>
        <w:pStyle w:val="Normal"/>
        <w:numPr>
          <w:ilvl w:val="1"/>
          <w:numId w:val="5"/>
        </w:numPr>
        <w:tabs>
          <w:tab w:val="clear" w:pos="720"/>
          <w:tab w:val="left" w:pos="1440" w:leader="none"/>
        </w:tabs>
        <w:spacing w:before="0" w:after="240"/>
        <w:ind w:hanging="360" w:start="1440" w:end="0"/>
        <w:rPr>
          <w:rFonts w:cs="Arial"/>
          <w:color w:val="000000"/>
        </w:rPr>
      </w:pPr>
      <w:r>
        <w:rPr>
          <w:rFonts w:cs="Arial"/>
          <w:color w:val="000000"/>
          <w:szCs w:val="17"/>
        </w:rPr>
        <w:t>Enron provides innovative and customized solutions to its customers -- solutions that few others can match.</w:t>
      </w:r>
    </w:p>
    <w:p>
      <w:pPr>
        <w:pStyle w:val="Normal"/>
        <w:numPr>
          <w:ilvl w:val="1"/>
          <w:numId w:val="5"/>
        </w:numPr>
        <w:tabs>
          <w:tab w:val="clear" w:pos="720"/>
          <w:tab w:val="left" w:pos="1440" w:leader="none"/>
        </w:tabs>
        <w:spacing w:before="0" w:after="240"/>
        <w:ind w:hanging="360" w:start="1440" w:end="0"/>
        <w:rPr>
          <w:rFonts w:cs="Arial"/>
          <w:color w:val="000000"/>
        </w:rPr>
      </w:pPr>
      <w:r>
        <w:rPr>
          <w:rFonts w:cs="Arial"/>
        </w:rPr>
        <w:t xml:space="preserve">Enron's risk merchant franchise accounts for 75 percent of operating income and is growing at a rate of 30 to 40 percent annually </w:t>
      </w:r>
      <w:r>
        <w:rPr>
          <w:rFonts w:cs="Arial"/>
          <w:color w:val="FF0000"/>
        </w:rPr>
        <w:t>(percentages to be confirmed).</w:t>
      </w:r>
    </w:p>
    <w:p>
      <w:pPr>
        <w:pStyle w:val="Normal"/>
        <w:spacing w:before="0" w:after="24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Normal"/>
        <w:spacing w:before="0" w:after="240"/>
        <w:ind w:start="360" w:end="0"/>
        <w:rPr>
          <w:rFonts w:cs="Arial"/>
        </w:rPr>
      </w:pPr>
      <w:r>
        <w:rPr>
          <w:rFonts w:cs="Arial"/>
        </w:rPr>
      </w:r>
    </w:p>
    <w:p>
      <w:pPr>
        <w:pStyle w:val="Normal"/>
        <w:spacing w:before="0" w:after="240"/>
        <w:rPr>
          <w:rFonts w:cs="Arial"/>
        </w:rPr>
      </w:pPr>
      <w:r>
        <w:rPr>
          <w:rFonts w:cs="Arial"/>
        </w:rPr>
      </w:r>
    </w:p>
    <w:p>
      <w:pPr>
        <w:pStyle w:val="Normal"/>
        <w:spacing w:before="0" w:after="240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  <w:vanish/>
          <w:color w:val="000099"/>
        </w:rPr>
      </w:pPr>
      <w:r>
        <w:rPr>
          <w:rFonts w:cs="Arial"/>
          <w:vanish/>
          <w:color w:val="000099"/>
        </w:rPr>
      </w:r>
    </w:p>
    <w:p>
      <w:pPr>
        <w:pStyle w:val="Normal"/>
        <w:rPr>
          <w:rFonts w:cs="Arial"/>
          <w:vanish/>
          <w:color w:val="000099"/>
        </w:rPr>
      </w:pPr>
      <w:r>
        <w:rPr>
          <w:rFonts w:cs="Arial"/>
          <w:vanish/>
          <w:color w:val="000099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720"/>
        </w:tabs>
        <w:ind w:star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4320"/>
        </w:tabs>
        <w:ind w:star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760"/>
        </w:tabs>
        <w:ind w:star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480"/>
        </w:tabs>
        <w:ind w:star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7200"/>
        </w:tabs>
        <w:ind w:start="72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2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Times New Roman" w:hAnsi="Times New Roman" w:cs="Times New Roman"/>
      <w:b/>
      <w:bCs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5">
    <w:name w:val="WW8Num2z5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5">
    <w:name w:val="WW8Num4z5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240"/>
    </w:pPr>
    <w:rPr>
      <w:rFonts w:cs="Arial"/>
      <w:b/>
      <w:bCs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istBullet">
    <w:name w:val="List Bullet"/>
    <w:basedOn w:val="Normal"/>
    <w:qFormat/>
    <w:pPr>
      <w:numPr>
        <w:ilvl w:val="0"/>
        <w:numId w:val="2"/>
      </w:numPr>
    </w:pPr>
    <w:rPr>
      <w:rFonts w:ascii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pPr>
      <w:spacing w:before="0" w:after="240"/>
      <w:ind w:hanging="0" w:start="1080" w:end="0"/>
    </w:pPr>
    <w:rPr>
      <w:rFonts w:cs="Arial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2001-06-12T12:56:00Z</dcterms:created>
  <dc:creator>khaux</dc:creator>
  <dc:description/>
  <dc:language>en-CA</dc:language>
  <cp:lastModifiedBy>khaux</cp:lastModifiedBy>
  <cp:lastPrinted>2001-06-12T11:17:00Z</cp:lastPrinted>
  <dcterms:modified xsi:type="dcterms:W3CDTF">2001-06-26T21:16:00Z</dcterms:modified>
  <cp:revision>17</cp:revision>
  <dc:subject/>
  <dc:title>Enron Global Markets</dc:title>
</cp:coreProperties>
</file>