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/>
      </w:pPr>
      <w:r>
        <w:rPr>
          <w:b/>
          <w:sz w:val="20"/>
        </w:rPr>
        <w:t>Program Dated November 15, 2000 (Panels Still in Formation)</w:t>
      </w:r>
      <w:r>
        <w:rPr>
          <w:b/>
        </w:rPr>
        <w:br/>
        <w:t>ABA Committee on Futures and Derivative Instruments</w:t>
        <w:br/>
      </w:r>
      <w:r>
        <w:rPr/>
        <w:t>Winter Meeting – Key West, Florida</w:t>
        <w:br/>
        <w:t>January 25-27, 2001</w:t>
      </w:r>
    </w:p>
    <w:p>
      <w:pPr>
        <w:pStyle w:val="BodyText"/>
        <w:jc w:val="center"/>
        <w:rPr/>
      </w:pPr>
      <w:r>
        <w:rPr/>
        <w:t>Howard Schneider (Rosenman &amp; Colin), Committee Chair</w:t>
        <w:br/>
        <w:t xml:space="preserve">Jane Kang Thorpe (Brown &amp; Wood </w:t>
      </w:r>
      <w:r>
        <w:rPr>
          <w:sz w:val="21"/>
        </w:rPr>
        <w:t>LLP</w:t>
      </w:r>
      <w:r>
        <w:rPr/>
        <w:t>), Program Chair</w:t>
      </w:r>
    </w:p>
    <w:p>
      <w:pPr>
        <w:pStyle w:val="BodyText"/>
        <w:spacing w:before="0" w:after="120"/>
        <w:rPr>
          <w:b/>
        </w:rPr>
      </w:pPr>
      <w:r>
        <w:rPr>
          <w:b/>
        </w:rPr>
        <w:t>Thursday – January 25, 2001</w:t>
      </w:r>
    </w:p>
    <w:p>
      <w:pPr>
        <w:pStyle w:val="BodyText"/>
        <w:rPr>
          <w:b/>
        </w:rPr>
      </w:pPr>
      <w:r>
        <w:rPr>
          <w:b/>
        </w:rPr>
        <w:t>Bob Pietrzak, Day Chair</w:t>
      </w:r>
    </w:p>
    <w:p>
      <w:pPr>
        <w:pStyle w:val="BodyText"/>
        <w:rPr/>
      </w:pPr>
      <w:r>
        <w:rPr/>
        <w:tab/>
        <w:t>7:30 a.m.</w:t>
        <w:tab/>
        <w:t>Golf – Outing at Key West Golf Club</w:t>
      </w:r>
    </w:p>
    <w:p>
      <w:pPr>
        <w:pStyle w:val="BodyText"/>
        <w:ind w:firstLine="630" w:end="0"/>
        <w:rPr/>
      </w:pPr>
      <w:r>
        <w:rPr/>
        <w:t>11:30 a.m.</w:t>
        <w:tab/>
        <w:t>Registration Desk Opens</w:t>
      </w:r>
    </w:p>
    <w:p>
      <w:pPr>
        <w:pStyle w:val="BodyText"/>
        <w:rPr>
          <w:b/>
          <w:u w:val="single"/>
        </w:rPr>
      </w:pPr>
      <w:r>
        <w:rPr>
          <w:b/>
          <w:u w:val="single"/>
        </w:rPr>
        <w:t>PROGRAM</w:t>
      </w:r>
    </w:p>
    <w:p>
      <w:pPr>
        <w:pStyle w:val="BodyText"/>
        <w:spacing w:before="0" w:after="0"/>
        <w:rPr/>
      </w:pPr>
      <w:r>
        <w:rPr/>
        <w:tab/>
        <w:t>2:00 p.m.</w:t>
        <w:tab/>
        <w:t>Introductory Remarks</w:t>
      </w:r>
    </w:p>
    <w:p>
      <w:pPr>
        <w:pStyle w:val="BodyText"/>
        <w:spacing w:before="0" w:after="0"/>
        <w:ind w:firstLine="2160" w:end="0"/>
        <w:rPr/>
      </w:pPr>
      <w:r>
        <w:rPr/>
        <w:t>Howard Schneider</w:t>
      </w:r>
    </w:p>
    <w:p>
      <w:pPr>
        <w:pStyle w:val="BodyText"/>
        <w:spacing w:before="0" w:after="0"/>
        <w:ind w:firstLine="2160" w:end="0"/>
        <w:rPr/>
      </w:pPr>
      <w:r>
        <w:rPr/>
        <w:t>Jane Kang Thorpe</w:t>
      </w:r>
    </w:p>
    <w:p>
      <w:pPr>
        <w:pStyle w:val="BodyText"/>
        <w:spacing w:before="0" w:after="0"/>
        <w:ind w:firstLine="2160" w:end="0"/>
        <w:rPr/>
      </w:pPr>
      <w:r>
        <w:rPr/>
      </w:r>
    </w:p>
    <w:p>
      <w:pPr>
        <w:pStyle w:val="BodyText"/>
        <w:spacing w:before="0" w:after="0"/>
        <w:ind w:firstLine="720" w:end="0"/>
        <w:rPr/>
      </w:pPr>
      <w:r>
        <w:rPr/>
        <w:t>2:10 p.m.</w:t>
        <w:tab/>
        <w:t>Day Chair Introduction</w:t>
      </w:r>
    </w:p>
    <w:p>
      <w:pPr>
        <w:pStyle w:val="BodyText"/>
        <w:spacing w:before="0" w:after="0"/>
        <w:ind w:firstLine="2160" w:end="0"/>
        <w:rPr/>
      </w:pPr>
      <w:r>
        <w:rPr/>
      </w:r>
    </w:p>
    <w:p>
      <w:pPr>
        <w:pStyle w:val="BodyText"/>
        <w:spacing w:before="0" w:after="120"/>
        <w:rPr/>
      </w:pPr>
      <w:r>
        <w:rPr>
          <w:b/>
        </w:rPr>
        <w:t>2:15 – 3:45p.m.</w:t>
        <w:tab/>
      </w:r>
      <w:r>
        <w:rPr>
          <w:b/>
          <w:u w:val="single"/>
        </w:rPr>
        <w:t>Panel 1: Civil Litigation</w:t>
      </w:r>
    </w:p>
    <w:p>
      <w:pPr>
        <w:pStyle w:val="BodyText"/>
        <w:spacing w:before="0" w:after="120"/>
        <w:ind w:firstLine="2160" w:end="0"/>
        <w:rPr/>
      </w:pPr>
      <w:r>
        <w:rPr/>
        <w:t>Joe Collins, Moderator</w:t>
      </w:r>
    </w:p>
    <w:p>
      <w:pPr>
        <w:pStyle w:val="BodyText"/>
        <w:spacing w:before="0" w:after="120"/>
        <w:ind w:firstLine="2160" w:end="0"/>
        <w:rPr/>
      </w:pPr>
      <w:r>
        <w:rPr>
          <w:b/>
          <w:u w:val="single"/>
        </w:rPr>
        <w:t>Panelists</w:t>
      </w:r>
      <w:r>
        <w:rPr>
          <w:b/>
        </w:rPr>
        <w:t>:</w:t>
      </w:r>
    </w:p>
    <w:p>
      <w:pPr>
        <w:pStyle w:val="BodyText"/>
        <w:spacing w:before="0" w:after="0"/>
        <w:ind w:firstLine="2160" w:end="0"/>
        <w:rPr/>
      </w:pPr>
      <w:r>
        <w:rPr/>
        <w:t>Barbara Bishop*</w:t>
      </w:r>
    </w:p>
    <w:p>
      <w:pPr>
        <w:pStyle w:val="BodyText"/>
        <w:spacing w:before="0" w:after="0"/>
        <w:ind w:firstLine="2160" w:end="0"/>
        <w:rPr/>
      </w:pPr>
      <w:r>
        <w:rPr/>
        <w:t>Bob Bramnik</w:t>
      </w:r>
    </w:p>
    <w:p>
      <w:pPr>
        <w:pStyle w:val="BodyText"/>
        <w:spacing w:before="0" w:after="0"/>
        <w:ind w:firstLine="2160" w:end="0"/>
        <w:rPr/>
      </w:pPr>
      <w:r>
        <w:rPr/>
        <w:t>John Cotton</w:t>
      </w:r>
    </w:p>
    <w:p>
      <w:pPr>
        <w:pStyle w:val="BodyText"/>
        <w:spacing w:before="0" w:after="0"/>
        <w:ind w:firstLine="2160" w:end="0"/>
        <w:rPr/>
      </w:pPr>
      <w:r>
        <w:rPr/>
        <w:t>Marshall Hanbury</w:t>
      </w:r>
    </w:p>
    <w:p>
      <w:pPr>
        <w:pStyle w:val="BodyText"/>
        <w:spacing w:before="0" w:after="0"/>
        <w:ind w:firstLine="2160" w:end="0"/>
        <w:rPr/>
      </w:pPr>
      <w:r>
        <w:rPr/>
        <w:t>Dennis Klejna</w:t>
      </w:r>
    </w:p>
    <w:p>
      <w:pPr>
        <w:pStyle w:val="BodyText"/>
        <w:spacing w:before="0" w:after="0"/>
        <w:ind w:firstLine="2160" w:end="0"/>
        <w:rPr/>
      </w:pPr>
      <w:r>
        <w:rPr/>
        <w:t>Dick Nathan</w:t>
      </w:r>
    </w:p>
    <w:p>
      <w:pPr>
        <w:pStyle w:val="BodyText"/>
        <w:spacing w:before="0" w:after="120"/>
        <w:ind w:firstLine="2160" w:end="0"/>
        <w:rPr/>
      </w:pPr>
      <w:r>
        <w:rPr/>
        <w:t>John Stassen</w:t>
      </w:r>
    </w:p>
    <w:p>
      <w:pPr>
        <w:pStyle w:val="BodyText"/>
        <w:spacing w:before="0" w:after="0"/>
        <w:rPr/>
      </w:pPr>
      <w:r>
        <w:rPr/>
        <w:t>3:45 – 4:00 p.m.</w:t>
        <w:tab/>
        <w:t>Coffee Break</w:t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spacing w:before="0" w:after="120"/>
        <w:ind w:hanging="2160" w:start="2160" w:end="0"/>
        <w:rPr/>
      </w:pPr>
      <w:r>
        <w:rPr>
          <w:b/>
        </w:rPr>
        <w:t>4:00 – 5:30 p.m.</w:t>
        <w:tab/>
      </w:r>
      <w:r>
        <w:rPr>
          <w:b/>
          <w:u w:val="single"/>
        </w:rPr>
        <w:t>Panel 2: Enforcement of the New Regulatory Framework and other Litigation Issues</w:t>
      </w:r>
    </w:p>
    <w:p>
      <w:pPr>
        <w:pStyle w:val="BodyText"/>
        <w:spacing w:before="0" w:after="120"/>
        <w:ind w:firstLine="2160" w:end="0"/>
        <w:rPr/>
      </w:pPr>
      <w:r>
        <w:rPr/>
        <w:t>Steve Ratner, Moderator</w:t>
      </w:r>
    </w:p>
    <w:p>
      <w:pPr>
        <w:pStyle w:val="BodyText"/>
        <w:spacing w:before="0" w:after="120"/>
        <w:ind w:firstLine="2160" w:end="0"/>
        <w:rPr/>
      </w:pPr>
      <w:r>
        <w:rPr>
          <w:b/>
          <w:u w:val="single"/>
        </w:rPr>
        <w:t>Panelists</w:t>
      </w:r>
      <w:r>
        <w:rPr>
          <w:b/>
        </w:rPr>
        <w:t>:</w:t>
      </w:r>
    </w:p>
    <w:p>
      <w:pPr>
        <w:pStyle w:val="BodyText"/>
        <w:spacing w:before="0" w:after="0"/>
        <w:ind w:firstLine="2160" w:end="0"/>
        <w:rPr>
          <w:b/>
        </w:rPr>
      </w:pPr>
      <w:r>
        <w:rPr/>
        <w:t>Geoff Aranow</w:t>
      </w:r>
    </w:p>
    <w:p>
      <w:pPr>
        <w:pStyle w:val="BodyText"/>
        <w:spacing w:before="0" w:after="0"/>
        <w:ind w:firstLine="2160" w:end="0"/>
        <w:rPr/>
      </w:pPr>
      <w:r>
        <w:rPr/>
        <w:t>Bob Klein</w:t>
      </w:r>
    </w:p>
    <w:p>
      <w:pPr>
        <w:pStyle w:val="BodyText"/>
        <w:spacing w:before="0" w:after="0"/>
        <w:ind w:firstLine="2160" w:end="0"/>
        <w:rPr/>
      </w:pPr>
      <w:r>
        <w:rPr/>
        <w:t>Kurt Manhardt</w:t>
      </w:r>
    </w:p>
    <w:p>
      <w:pPr>
        <w:pStyle w:val="BodyText"/>
        <w:spacing w:before="0" w:after="0"/>
        <w:ind w:firstLine="2160" w:end="0"/>
        <w:rPr/>
      </w:pPr>
      <w:r>
        <w:rPr/>
        <w:t>Charlie Mills</w:t>
      </w:r>
    </w:p>
    <w:p>
      <w:pPr>
        <w:pStyle w:val="BodyText"/>
        <w:spacing w:before="0" w:after="0"/>
        <w:ind w:firstLine="2160" w:end="0"/>
        <w:rPr/>
      </w:pPr>
      <w:r>
        <w:rPr/>
        <w:t>Dan Nathan</w:t>
      </w:r>
    </w:p>
    <w:p>
      <w:pPr>
        <w:pStyle w:val="BodyText"/>
        <w:spacing w:before="0" w:after="160"/>
        <w:ind w:firstLine="2160" w:end="0"/>
        <w:rPr/>
      </w:pPr>
      <w:r>
        <w:rPr/>
        <w:t>Dan Roth*</w:t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2240" w:h="15840"/>
          <w:pgMar w:left="1440" w:right="1440" w:gutter="0" w:header="720" w:top="776" w:footer="720" w:bottom="776"/>
          <w:pgNumType w:fmt="decimal"/>
          <w:formProt w:val="false"/>
          <w:titlePg/>
          <w:textDirection w:val="lrTb"/>
          <w:docGrid w:type="default" w:linePitch="360" w:charSpace="0"/>
        </w:sectPr>
        <w:pStyle w:val="BodyText"/>
        <w:spacing w:before="0" w:after="120"/>
        <w:rPr/>
      </w:pPr>
      <w:r>
        <w:rPr/>
        <w:t>6:30 – 8:00 p.m.</w:t>
        <w:tab/>
        <w:t>Cocktail Reception</w:t>
      </w:r>
    </w:p>
    <w:p>
      <w:pPr>
        <w:pStyle w:val="BodyText"/>
        <w:spacing w:before="0" w:after="0"/>
        <w:rPr>
          <w:b/>
        </w:rPr>
      </w:pPr>
      <w:r>
        <w:rPr>
          <w:b/>
        </w:rPr>
        <w:t>Friday – January 26, 2001</w:t>
      </w:r>
    </w:p>
    <w:p>
      <w:pPr>
        <w:pStyle w:val="BodyText"/>
        <w:spacing w:before="0" w:after="0"/>
        <w:rPr>
          <w:b/>
        </w:rPr>
      </w:pPr>
      <w:r>
        <w:rPr>
          <w:b/>
        </w:rPr>
        <w:t>Bruce Beatus, Day Chair</w:t>
      </w:r>
    </w:p>
    <w:p>
      <w:pPr>
        <w:pStyle w:val="BodyText"/>
        <w:spacing w:before="0" w:after="0"/>
        <w:rPr>
          <w:b/>
        </w:rPr>
      </w:pPr>
      <w:r>
        <w:rPr>
          <w:b/>
        </w:rPr>
      </w:r>
    </w:p>
    <w:p>
      <w:pPr>
        <w:pStyle w:val="BodyText"/>
        <w:spacing w:before="0" w:after="0"/>
        <w:ind w:hanging="1440" w:start="2160" w:end="0"/>
        <w:rPr/>
      </w:pPr>
      <w:r>
        <w:rPr/>
        <w:t>8:05 a.m.</w:t>
        <w:tab/>
        <w:t>Day Chair Introduction</w:t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spacing w:before="0" w:after="120"/>
        <w:ind w:hanging="2160" w:start="2160" w:end="0"/>
        <w:rPr/>
      </w:pPr>
      <w:r>
        <w:rPr>
          <w:b/>
        </w:rPr>
        <w:t>8:15 – 10:15 a.m.</w:t>
        <w:tab/>
      </w:r>
      <w:r>
        <w:rPr>
          <w:b/>
          <w:u w:val="single"/>
        </w:rPr>
        <w:t>Panel 1:The Regulation of Bilateral Transactions and Commercial Markets</w:t>
      </w:r>
    </w:p>
    <w:p>
      <w:pPr>
        <w:pStyle w:val="BodyText"/>
        <w:spacing w:before="0" w:after="120"/>
        <w:rPr/>
      </w:pPr>
      <w:r>
        <w:rPr/>
        <w:tab/>
        <w:tab/>
        <w:tab/>
        <w:t>Tony Leitner, Moderator</w:t>
      </w:r>
    </w:p>
    <w:p>
      <w:pPr>
        <w:pStyle w:val="BodyText"/>
        <w:spacing w:before="0" w:after="120"/>
        <w:ind w:firstLine="2160" w:end="0"/>
        <w:rPr/>
      </w:pPr>
      <w:r>
        <w:rPr>
          <w:b/>
          <w:u w:val="single"/>
        </w:rPr>
        <w:t>Panelists</w:t>
      </w:r>
      <w:r>
        <w:rPr>
          <w:b/>
        </w:rPr>
        <w:t>:</w:t>
      </w:r>
    </w:p>
    <w:p>
      <w:pPr>
        <w:pStyle w:val="BodyText"/>
        <w:spacing w:before="0" w:after="0"/>
        <w:ind w:firstLine="2160" w:end="0"/>
        <w:rPr/>
      </w:pPr>
      <w:r>
        <w:rPr/>
        <w:t>Paul Architzel</w:t>
      </w:r>
    </w:p>
    <w:p>
      <w:pPr>
        <w:pStyle w:val="BodyText"/>
        <w:spacing w:before="0" w:after="0"/>
        <w:ind w:firstLine="2160" w:end="0"/>
        <w:rPr/>
      </w:pPr>
      <w:r>
        <w:rPr/>
        <w:t>De’Ana Dow</w:t>
      </w:r>
    </w:p>
    <w:p>
      <w:pPr>
        <w:pStyle w:val="BodyText"/>
        <w:spacing w:before="0" w:after="0"/>
        <w:ind w:firstLine="2160" w:end="0"/>
        <w:rPr/>
      </w:pPr>
      <w:r>
        <w:rPr/>
        <w:t>Mark Haedicke</w:t>
      </w:r>
    </w:p>
    <w:p>
      <w:pPr>
        <w:pStyle w:val="BodyText"/>
        <w:spacing w:before="0" w:after="0"/>
        <w:ind w:firstLine="2160" w:end="0"/>
        <w:rPr/>
      </w:pPr>
      <w:r>
        <w:rPr/>
        <w:t>Ken Raisler</w:t>
      </w:r>
    </w:p>
    <w:p>
      <w:pPr>
        <w:pStyle w:val="BodyText"/>
        <w:spacing w:before="0" w:after="0"/>
        <w:ind w:firstLine="2160" w:end="0"/>
        <w:rPr/>
      </w:pPr>
      <w:r>
        <w:rPr/>
        <w:t>Robin Roger</w:t>
      </w:r>
    </w:p>
    <w:p>
      <w:pPr>
        <w:pStyle w:val="BodyText"/>
        <w:spacing w:before="0" w:after="0"/>
        <w:ind w:firstLine="2160" w:end="0"/>
        <w:rPr/>
      </w:pPr>
      <w:r>
        <w:rPr/>
        <w:t>Ed Rosen</w:t>
      </w:r>
    </w:p>
    <w:p>
      <w:pPr>
        <w:pStyle w:val="BodyText"/>
        <w:spacing w:before="0" w:after="0"/>
        <w:ind w:firstLine="2160" w:end="0"/>
        <w:rPr/>
      </w:pPr>
      <w:r>
        <w:rPr/>
      </w:r>
    </w:p>
    <w:p>
      <w:pPr>
        <w:pStyle w:val="BodyText"/>
        <w:spacing w:before="0" w:after="0"/>
        <w:rPr/>
      </w:pPr>
      <w:r>
        <w:rPr/>
        <w:t>10:15 – 10:30 a.m.</w:t>
        <w:tab/>
        <w:t>Coffee Break</w:t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spacing w:before="0" w:after="120"/>
        <w:rPr/>
      </w:pPr>
      <w:r>
        <w:rPr>
          <w:b/>
        </w:rPr>
        <w:t>10:30 – 12:30 p.m.</w:t>
        <w:tab/>
      </w:r>
      <w:r>
        <w:rPr>
          <w:b/>
          <w:u w:val="single"/>
        </w:rPr>
        <w:t>Panel 2: The Regulation of MTEFs and Clearing Organizations</w:t>
      </w:r>
    </w:p>
    <w:p>
      <w:pPr>
        <w:pStyle w:val="BodyText"/>
        <w:rPr/>
      </w:pPr>
      <w:r>
        <w:rPr/>
        <w:tab/>
        <w:tab/>
        <w:tab/>
        <w:t>Jerry Salzman, Moderator</w:t>
      </w:r>
    </w:p>
    <w:p>
      <w:pPr>
        <w:pStyle w:val="BodyText"/>
        <w:spacing w:before="0" w:after="0"/>
        <w:ind w:firstLine="2160" w:end="0"/>
        <w:rPr/>
      </w:pPr>
      <w:r>
        <w:rPr>
          <w:b/>
          <w:u w:val="single"/>
        </w:rPr>
        <w:t>Panelists</w:t>
      </w:r>
      <w:r>
        <w:rPr/>
        <w:t>:</w:t>
      </w:r>
    </w:p>
    <w:p>
      <w:pPr>
        <w:pStyle w:val="BodyText"/>
        <w:spacing w:before="240" w:after="0"/>
        <w:ind w:firstLine="2160" w:end="0"/>
        <w:rPr/>
      </w:pPr>
      <w:r>
        <w:rPr/>
        <w:t>Linda Cutler</w:t>
      </w:r>
    </w:p>
    <w:p>
      <w:pPr>
        <w:pStyle w:val="BodyText"/>
        <w:spacing w:before="0" w:after="0"/>
        <w:ind w:firstLine="2160" w:end="0"/>
        <w:rPr/>
      </w:pPr>
      <w:r>
        <w:rPr/>
        <w:t>Richard Miller</w:t>
      </w:r>
    </w:p>
    <w:p>
      <w:pPr>
        <w:pStyle w:val="BodyText"/>
        <w:spacing w:before="0" w:after="0"/>
        <w:ind w:firstLine="2160" w:end="0"/>
        <w:rPr/>
      </w:pPr>
      <w:r>
        <w:rPr/>
        <w:t>Paul Pantano</w:t>
      </w:r>
    </w:p>
    <w:p>
      <w:pPr>
        <w:pStyle w:val="BodyText"/>
        <w:spacing w:before="0" w:after="0"/>
        <w:ind w:firstLine="2160" w:end="0"/>
        <w:rPr/>
      </w:pPr>
      <w:r>
        <w:rPr/>
        <w:t>Ken Rosenzweig</w:t>
      </w:r>
    </w:p>
    <w:p>
      <w:pPr>
        <w:pStyle w:val="BodyText"/>
        <w:spacing w:before="0" w:after="0"/>
        <w:ind w:firstLine="2160" w:end="0"/>
        <w:rPr/>
      </w:pPr>
      <w:r>
        <w:rPr/>
        <w:t>Alan Seifert</w:t>
      </w:r>
    </w:p>
    <w:p>
      <w:pPr>
        <w:pStyle w:val="BodyText"/>
        <w:spacing w:before="0" w:after="0"/>
        <w:ind w:firstLine="2160" w:end="0"/>
        <w:rPr/>
      </w:pPr>
      <w:r>
        <w:rPr/>
      </w:r>
    </w:p>
    <w:p>
      <w:pPr>
        <w:pStyle w:val="BodyText"/>
        <w:spacing w:before="0" w:after="0"/>
        <w:rPr/>
      </w:pPr>
      <w:r>
        <w:rPr/>
        <w:t>12:45 p.m.</w:t>
        <w:tab/>
        <w:tab/>
        <w:t>25</w:t>
      </w:r>
      <w:r>
        <w:rPr>
          <w:vertAlign w:val="superscript"/>
        </w:rPr>
        <w:t>th</w:t>
      </w:r>
      <w:r>
        <w:rPr/>
        <w:t xml:space="preserve"> Anniversary Luncheon</w:t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tabs>
          <w:tab w:val="clear" w:pos="720"/>
          <w:tab w:val="left" w:pos="0" w:leader="none"/>
        </w:tabs>
        <w:spacing w:before="0" w:after="120"/>
        <w:ind w:hanging="2160" w:start="2160" w:end="0"/>
        <w:rPr/>
      </w:pPr>
      <w:r>
        <w:rPr/>
        <w:t>1:30 – 2:30 p.m.</w:t>
        <w:tab/>
        <w:t>How the World has Changed – Perspectives from Current and Past Committee Chairs</w:t>
      </w:r>
    </w:p>
    <w:p>
      <w:pPr>
        <w:pStyle w:val="BodyText"/>
        <w:spacing w:before="0" w:after="0"/>
        <w:ind w:firstLine="2160" w:end="0"/>
        <w:rPr/>
      </w:pPr>
      <w:r>
        <w:rPr/>
        <w:t>Mahlon Frankhauser</w:t>
      </w:r>
    </w:p>
    <w:p>
      <w:pPr>
        <w:pStyle w:val="BodyText"/>
        <w:spacing w:before="0" w:after="0"/>
        <w:ind w:firstLine="2160" w:end="0"/>
        <w:rPr/>
      </w:pPr>
      <w:r>
        <w:rPr/>
        <w:t>Phillip McBride Johnson</w:t>
      </w:r>
    </w:p>
    <w:p>
      <w:pPr>
        <w:pStyle w:val="BodyText"/>
        <w:spacing w:before="0" w:after="0"/>
        <w:ind w:firstLine="2160" w:end="0"/>
        <w:rPr/>
      </w:pPr>
      <w:r>
        <w:rPr/>
        <w:t>Howard Schneider</w:t>
      </w:r>
    </w:p>
    <w:p>
      <w:pPr>
        <w:pStyle w:val="BodyText"/>
        <w:spacing w:before="0" w:after="0"/>
        <w:ind w:firstLine="2160" w:end="0"/>
        <w:rPr/>
      </w:pPr>
      <w:r>
        <w:rPr/>
        <w:t>Ed Schroeder</w:t>
      </w:r>
    </w:p>
    <w:p>
      <w:pPr>
        <w:pStyle w:val="BodyText"/>
        <w:spacing w:before="0" w:after="0"/>
        <w:ind w:firstLine="2160" w:end="0"/>
        <w:rPr/>
      </w:pPr>
      <w:r>
        <w:rPr/>
        <w:t>Steve Selig</w:t>
      </w:r>
    </w:p>
    <w:p>
      <w:pPr>
        <w:pStyle w:val="BodyText"/>
        <w:spacing w:before="0" w:after="0"/>
        <w:ind w:firstLine="2160" w:end="0"/>
        <w:rPr/>
      </w:pPr>
      <w:r>
        <w:rPr/>
        <w:t>John Stassen</w:t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spacing w:before="0" w:after="0"/>
        <w:rPr/>
      </w:pPr>
      <w:r>
        <w:rPr/>
        <w:t>2:45  - 3:30 p.m.</w:t>
        <w:tab/>
        <w:t>Executive Council Meeting and</w:t>
      </w:r>
    </w:p>
    <w:p>
      <w:pPr>
        <w:pStyle w:val="BodyText"/>
        <w:spacing w:before="0" w:after="120"/>
        <w:ind w:firstLine="2160" w:end="0"/>
        <w:rPr/>
      </w:pPr>
      <w:r>
        <w:rPr/>
        <w:t>Subcommittee Meetings</w:t>
      </w:r>
    </w:p>
    <w:p>
      <w:pPr>
        <w:pStyle w:val="BodyText"/>
        <w:spacing w:before="0" w:after="0"/>
        <w:rPr/>
      </w:pPr>
      <w:r>
        <w:rPr/>
        <w:t>5:00 – 7:00 p.m.</w:t>
        <w:tab/>
        <w:t>Boatride and Cocktail Reception</w:t>
      </w:r>
      <w:r>
        <w:br w:type="page"/>
      </w:r>
    </w:p>
    <w:p>
      <w:pPr>
        <w:pStyle w:val="BodyText"/>
        <w:spacing w:before="0" w:after="0"/>
        <w:rPr>
          <w:b/>
        </w:rPr>
      </w:pPr>
      <w:r>
        <w:rPr>
          <w:b/>
        </w:rPr>
        <w:t>Saturday – January 27, 2001</w:t>
      </w:r>
    </w:p>
    <w:p>
      <w:pPr>
        <w:pStyle w:val="BodyText"/>
        <w:spacing w:before="0" w:after="0"/>
        <w:rPr>
          <w:b/>
        </w:rPr>
      </w:pPr>
      <w:r>
        <w:rPr>
          <w:b/>
        </w:rPr>
        <w:t>Barbara Wierzynski, Day Chair</w:t>
      </w:r>
    </w:p>
    <w:p>
      <w:pPr>
        <w:pStyle w:val="BodyText"/>
        <w:spacing w:before="0" w:after="0"/>
        <w:rPr>
          <w:b/>
        </w:rPr>
      </w:pPr>
      <w:r>
        <w:rPr>
          <w:b/>
        </w:rPr>
      </w:r>
    </w:p>
    <w:p>
      <w:pPr>
        <w:pStyle w:val="BodyText"/>
        <w:spacing w:before="0" w:after="0"/>
        <w:ind w:firstLine="720" w:end="0"/>
        <w:rPr/>
      </w:pPr>
      <w:r>
        <w:rPr/>
        <w:t>8:00 a.m.</w:t>
        <w:tab/>
        <w:t>Day Chair Introduction</w:t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rPr/>
      </w:pPr>
      <w:r>
        <w:rPr>
          <w:b/>
        </w:rPr>
        <w:t>8:05 – 10:30 a.m.</w:t>
        <w:tab/>
      </w:r>
      <w:r>
        <w:rPr>
          <w:b/>
          <w:u w:val="single"/>
        </w:rPr>
        <w:t>Panel 1: The Regulation of Intermediaries/Financial Integrity Issues</w:t>
      </w:r>
    </w:p>
    <w:p>
      <w:pPr>
        <w:pStyle w:val="BodyText"/>
        <w:spacing w:before="0" w:after="0"/>
        <w:rPr/>
      </w:pPr>
      <w:r>
        <w:rPr/>
        <w:tab/>
        <w:tab/>
        <w:tab/>
        <w:t>William McCoy, Moderator</w:t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spacing w:before="0" w:after="0"/>
        <w:ind w:firstLine="2160" w:end="0"/>
        <w:rPr/>
      </w:pPr>
      <w:r>
        <w:rPr>
          <w:b/>
          <w:u w:val="single"/>
        </w:rPr>
        <w:t>Panelists</w:t>
      </w:r>
      <w:r>
        <w:rPr>
          <w:b/>
        </w:rPr>
        <w:t>:</w:t>
      </w:r>
    </w:p>
    <w:p>
      <w:pPr>
        <w:pStyle w:val="BodyText"/>
        <w:spacing w:before="0" w:after="0"/>
        <w:ind w:firstLine="2160" w:end="0"/>
        <w:rPr>
          <w:b/>
        </w:rPr>
      </w:pPr>
      <w:r>
        <w:rPr>
          <w:b/>
        </w:rPr>
      </w:r>
    </w:p>
    <w:p>
      <w:pPr>
        <w:pStyle w:val="BodyText"/>
        <w:spacing w:before="0" w:after="0"/>
        <w:ind w:firstLine="2160" w:end="0"/>
        <w:rPr/>
      </w:pPr>
      <w:r>
        <w:rPr/>
        <w:t>Jane Carlin</w:t>
      </w:r>
    </w:p>
    <w:p>
      <w:pPr>
        <w:pStyle w:val="BodyText"/>
        <w:spacing w:before="0" w:after="0"/>
        <w:ind w:firstLine="2160" w:end="0"/>
        <w:rPr/>
      </w:pPr>
      <w:r>
        <w:rPr/>
        <w:t>Susan Ervin</w:t>
      </w:r>
    </w:p>
    <w:p>
      <w:pPr>
        <w:pStyle w:val="BodyText"/>
        <w:spacing w:before="0" w:after="0"/>
        <w:ind w:firstLine="2160" w:end="0"/>
        <w:rPr/>
      </w:pPr>
      <w:r>
        <w:rPr/>
        <w:t>Kevin Foley</w:t>
      </w:r>
    </w:p>
    <w:p>
      <w:pPr>
        <w:pStyle w:val="BodyText"/>
        <w:spacing w:before="0" w:after="0"/>
        <w:ind w:firstLine="2160" w:end="0"/>
        <w:rPr/>
      </w:pPr>
      <w:r>
        <w:rPr/>
        <w:t>Lynn Johansen</w:t>
      </w:r>
    </w:p>
    <w:p>
      <w:pPr>
        <w:pStyle w:val="BodyText"/>
        <w:spacing w:before="0" w:after="0"/>
        <w:ind w:firstLine="2160" w:end="0"/>
        <w:rPr/>
      </w:pPr>
      <w:r>
        <w:rPr/>
        <w:t>John Lawton</w:t>
      </w:r>
    </w:p>
    <w:p>
      <w:pPr>
        <w:pStyle w:val="BodyText"/>
        <w:spacing w:before="0" w:after="0"/>
        <w:ind w:firstLine="2160" w:end="0"/>
        <w:rPr/>
      </w:pPr>
      <w:r>
        <w:rPr/>
        <w:t>Emily Zeigler</w:t>
      </w:r>
    </w:p>
    <w:p>
      <w:pPr>
        <w:pStyle w:val="BodyText"/>
        <w:spacing w:before="0" w:after="0"/>
        <w:ind w:firstLine="2160" w:end="0"/>
        <w:rPr/>
      </w:pPr>
      <w:r>
        <w:rPr/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spacing w:before="0" w:after="0"/>
        <w:rPr/>
      </w:pPr>
      <w:r>
        <w:rPr/>
        <w:t>10:30 – 10:45 a.m.</w:t>
        <w:tab/>
        <w:t>Coffee Break</w:t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rPr/>
      </w:pPr>
      <w:r>
        <w:rPr>
          <w:b/>
        </w:rPr>
        <w:t>10:45 – 12:30 p.m.</w:t>
        <w:tab/>
      </w:r>
      <w:r>
        <w:rPr>
          <w:b/>
          <w:u w:val="single"/>
        </w:rPr>
        <w:t>Panel 2: Legislative Issues</w:t>
      </w:r>
    </w:p>
    <w:p>
      <w:pPr>
        <w:pStyle w:val="BodyText"/>
        <w:spacing w:before="0" w:after="0"/>
        <w:rPr/>
      </w:pPr>
      <w:r>
        <w:rPr/>
        <w:tab/>
        <w:tab/>
        <w:tab/>
        <w:t>Mary Whalen, Moderator</w:t>
      </w:r>
    </w:p>
    <w:p>
      <w:pPr>
        <w:pStyle w:val="BodyText"/>
        <w:spacing w:before="0" w:after="0"/>
        <w:rPr>
          <w:u w:val="single"/>
        </w:rPr>
      </w:pPr>
      <w:r>
        <w:rPr>
          <w:u w:val="single"/>
        </w:rPr>
      </w:r>
    </w:p>
    <w:p>
      <w:pPr>
        <w:pStyle w:val="BodyText"/>
        <w:spacing w:before="0" w:after="120"/>
        <w:ind w:firstLine="2160" w:end="0"/>
        <w:rPr/>
      </w:pPr>
      <w:r>
        <w:rPr>
          <w:b/>
          <w:u w:val="single"/>
        </w:rPr>
        <w:t>Panelists</w:t>
      </w:r>
      <w:r>
        <w:rPr/>
        <w:t>:</w:t>
      </w:r>
    </w:p>
    <w:p>
      <w:pPr>
        <w:pStyle w:val="BodyText"/>
        <w:spacing w:before="0" w:after="0"/>
        <w:ind w:firstLine="2160" w:end="0"/>
        <w:rPr/>
      </w:pPr>
      <w:r>
        <w:rPr/>
        <w:t>Stacy Carey</w:t>
      </w:r>
    </w:p>
    <w:p>
      <w:pPr>
        <w:pStyle w:val="BodyText"/>
        <w:spacing w:before="0" w:after="0"/>
        <w:ind w:firstLine="2160" w:end="0"/>
        <w:rPr/>
      </w:pPr>
      <w:r>
        <w:rPr/>
        <w:t>Catherine McGuire</w:t>
      </w:r>
    </w:p>
    <w:p>
      <w:pPr>
        <w:pStyle w:val="BodyText"/>
        <w:spacing w:before="0" w:after="0"/>
        <w:ind w:firstLine="2160" w:end="0"/>
        <w:rPr/>
      </w:pPr>
      <w:r>
        <w:rPr/>
        <w:t>Bob Paul</w:t>
      </w:r>
    </w:p>
    <w:p>
      <w:pPr>
        <w:pStyle w:val="BodyText"/>
        <w:spacing w:before="0" w:after="0"/>
        <w:ind w:firstLine="2160" w:end="0"/>
        <w:rPr/>
      </w:pPr>
      <w:r>
        <w:rPr/>
        <w:t>Mark Young</w:t>
      </w:r>
    </w:p>
    <w:p>
      <w:pPr>
        <w:pStyle w:val="BodyText"/>
        <w:spacing w:before="0" w:after="0"/>
        <w:ind w:firstLine="2160" w:end="0"/>
        <w:rPr/>
      </w:pPr>
      <w:r>
        <w:rPr/>
      </w:r>
    </w:p>
    <w:p>
      <w:pPr>
        <w:pStyle w:val="BodyText"/>
        <w:spacing w:before="0" w:after="0"/>
        <w:rPr>
          <w:b/>
        </w:rPr>
      </w:pPr>
      <w:r>
        <w:rPr>
          <w:b/>
        </w:rPr>
      </w:r>
    </w:p>
    <w:p>
      <w:pPr>
        <w:pStyle w:val="BodyText"/>
        <w:spacing w:before="0" w:after="0"/>
        <w:rPr>
          <w:b/>
        </w:rPr>
      </w:pPr>
      <w:r>
        <w:rPr>
          <w:b/>
        </w:rPr>
        <w:t>12:30 p.m.</w:t>
        <w:tab/>
        <w:tab/>
        <w:t>Adjourn</w:t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2240" w:h="15840"/>
      <w:pgMar w:left="1440" w:right="1440" w:gutter="0" w:header="720" w:top="144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ATSackers Gothic Medium">
    <w:charset w:val="00" w:characterSet="windows-1252"/>
    <w:family w:val="decorative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0" w:after="120"/>
      <w:rPr/>
    </w:pPr>
    <w:r>
      <w:rPr>
        <w:u w:val="single"/>
      </w:rPr>
      <w:t>*</w:t>
    </w:r>
    <w:r>
      <w:rPr/>
      <w:t>/</w:t>
      <w:tab/>
      <w:t>Confirmation pending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space"/>
      <w:lvlText w:val="%1. "/>
      <w:lvlJc w:val="start"/>
      <w:pPr>
        <w:tabs>
          <w:tab w:val="num" w:pos="0"/>
        </w:tabs>
        <w:ind w:start="0" w:hanging="0"/>
      </w:pPr>
      <w:rPr>
        <w:rFonts w:ascii="Times New Roman" w:hAnsi="Times New Roman" w:cs="Times New Roman"/>
      </w:rPr>
    </w:lvl>
    <w:lvl w:ilvl="1">
      <w:start w:val="1"/>
      <w:pStyle w:val="Heading2"/>
      <w:numFmt w:val="upperLetter"/>
      <w:suff w:val="space"/>
      <w:lvlText w:val="(%2) "/>
      <w:lvlJc w:val="start"/>
      <w:pPr>
        <w:tabs>
          <w:tab w:val="num" w:pos="0"/>
        </w:tabs>
        <w:ind w:start="0" w:hanging="0"/>
      </w:pPr>
      <w:rPr>
        <w:rFonts w:ascii="Times New Roman" w:hAnsi="Times New Roman" w:cs="Times New Roman"/>
      </w:rPr>
    </w:lvl>
    <w:lvl w:ilvl="2">
      <w:start w:val="1"/>
      <w:pStyle w:val="Heading3"/>
      <w:numFmt w:val="lowerRoman"/>
      <w:suff w:val="space"/>
      <w:lvlText w:val="(%3) "/>
      <w:lvlJc w:val="start"/>
      <w:pPr>
        <w:tabs>
          <w:tab w:val="num" w:pos="0"/>
        </w:tabs>
        <w:ind w:start="720" w:hanging="0"/>
      </w:pPr>
      <w:rPr>
        <w:rFonts w:ascii="Times New Roman" w:hAnsi="Times New Roman" w:cs="Times New Roman"/>
      </w:rPr>
    </w:lvl>
    <w:lvl w:ilvl="3">
      <w:start w:val="1"/>
      <w:pStyle w:val="Heading4"/>
      <w:isLgl/>
      <w:numFmt w:val="decimal"/>
      <w:suff w:val="space"/>
      <w:lvlText w:val="(%4) "/>
      <w:lvlJc w:val="start"/>
      <w:pPr>
        <w:tabs>
          <w:tab w:val="num" w:pos="0"/>
        </w:tabs>
        <w:ind w:start="1440" w:hanging="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BodyText"/>
    <w:next w:val="BodyText"/>
    <w:qFormat/>
    <w:pPr>
      <w:keepNext w:val="true"/>
      <w:numPr>
        <w:ilvl w:val="0"/>
        <w:numId w:val="1"/>
      </w:numPr>
      <w:outlineLvl w:val="0"/>
    </w:pPr>
    <w:rPr/>
  </w:style>
  <w:style w:type="paragraph" w:styleId="Heading2">
    <w:name w:val="heading 2"/>
    <w:basedOn w:val="BodyText"/>
    <w:next w:val="BodyText"/>
    <w:qFormat/>
    <w:pPr>
      <w:numPr>
        <w:ilvl w:val="1"/>
        <w:numId w:val="1"/>
      </w:numPr>
      <w:tabs>
        <w:tab w:val="clear" w:pos="720"/>
      </w:tabs>
      <w:outlineLvl w:val="1"/>
    </w:pPr>
    <w:rPr/>
  </w:style>
  <w:style w:type="paragraph" w:styleId="Heading3">
    <w:name w:val="heading 3"/>
    <w:basedOn w:val="BodyText"/>
    <w:next w:val="BodyText"/>
    <w:qFormat/>
    <w:pPr>
      <w:numPr>
        <w:ilvl w:val="2"/>
        <w:numId w:val="1"/>
      </w:numPr>
      <w:outlineLvl w:val="2"/>
    </w:pPr>
    <w:rPr/>
  </w:style>
  <w:style w:type="paragraph" w:styleId="Heading4">
    <w:name w:val="heading 4"/>
    <w:basedOn w:val="BodyText"/>
    <w:next w:val="BodyText"/>
    <w:qFormat/>
    <w:pPr>
      <w:numPr>
        <w:ilvl w:val="3"/>
        <w:numId w:val="1"/>
      </w:numPr>
      <w:outlineLvl w:val="3"/>
    </w:pPr>
    <w:rPr/>
  </w:style>
  <w:style w:type="paragraph" w:styleId="Heading5">
    <w:name w:val="heading 5"/>
    <w:basedOn w:val="BodyText"/>
    <w:next w:val="BodyText"/>
    <w:qFormat/>
    <w:pPr>
      <w:outlineLvl w:val="4"/>
    </w:pPr>
    <w:rPr/>
  </w:style>
  <w:style w:type="paragraph" w:styleId="Heading6">
    <w:name w:val="heading 6"/>
    <w:basedOn w:val="BodyText"/>
    <w:next w:val="BodyText"/>
    <w:qFormat/>
    <w:pPr>
      <w:outlineLvl w:val="5"/>
    </w:pPr>
    <w:rPr/>
  </w:style>
  <w:style w:type="paragraph" w:styleId="Heading7">
    <w:name w:val="heading 7"/>
    <w:basedOn w:val="BodyText"/>
    <w:next w:val="BodyText"/>
    <w:qFormat/>
    <w:pPr>
      <w:outlineLvl w:val="6"/>
    </w:pPr>
    <w:rPr/>
  </w:style>
  <w:style w:type="paragraph" w:styleId="Heading8">
    <w:name w:val="heading 8"/>
    <w:basedOn w:val="BodyText"/>
    <w:next w:val="BodyText"/>
    <w:qFormat/>
    <w:pPr>
      <w:outlineLvl w:val="7"/>
    </w:pPr>
    <w:rPr/>
  </w:style>
  <w:style w:type="paragraph" w:styleId="Heading9">
    <w:name w:val="heading 9"/>
    <w:basedOn w:val="BodyText"/>
    <w:next w:val="BodyText"/>
    <w:qFormat/>
    <w:pPr>
      <w:outlineLvl w:val="8"/>
    </w:pPr>
    <w:rPr/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  <w:caps/>
    </w:rPr>
  </w:style>
  <w:style w:type="character" w:styleId="WW8Num3z1">
    <w:name w:val="WW8Num3z1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>
      <w:rFonts w:ascii="Times New Roman" w:hAnsi="Times New Roman" w:cs="Times New Roman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ndnoteCharacters">
    <w:name w:val="Endnote Characters"/>
    <w:basedOn w:val="FootnoteCharacters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HeaderGraphic">
    <w:name w:val="HeaderGraphic"/>
    <w:basedOn w:val="DefaultParagraph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BodyText">
    <w:name w:val="Body Text"/>
    <w:basedOn w:val="Normal"/>
    <w:pPr>
      <w:spacing w:before="0" w:after="2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BodyText"/>
    <w:pPr>
      <w:widowControl w:val="false"/>
      <w:spacing w:before="0" w:after="120"/>
      <w:ind w:hanging="720" w:start="720" w:end="0"/>
    </w:pPr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BWPowers">
    <w:name w:val="BW_Powers"/>
    <w:basedOn w:val="BodyText"/>
    <w:qFormat/>
    <w:pPr>
      <w:numPr>
        <w:ilvl w:val="0"/>
        <w:numId w:val="2"/>
      </w:numPr>
      <w:tabs>
        <w:tab w:val="clear" w:pos="720"/>
      </w:tabs>
      <w:ind w:hanging="0" w:start="0" w:end="0"/>
    </w:pPr>
    <w:rPr/>
  </w:style>
  <w:style w:type="paragraph" w:styleId="BWQuote">
    <w:name w:val="BW Quote"/>
    <w:basedOn w:val="BodyText"/>
    <w:qFormat/>
    <w:pPr>
      <w:ind w:hanging="0" w:start="1440" w:end="1440"/>
    </w:pPr>
    <w:rPr/>
  </w:style>
  <w:style w:type="paragraph" w:styleId="BWWill">
    <w:name w:val="BW Will"/>
    <w:basedOn w:val="BodyText"/>
    <w:qFormat/>
    <w:pPr>
      <w:spacing w:lineRule="auto" w:line="480"/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DraftStamp">
    <w:name w:val="DraftStamp"/>
    <w:basedOn w:val="Header"/>
    <w:next w:val="Header"/>
    <w:qFormat/>
    <w:pPr>
      <w:tabs>
        <w:tab w:val="clear" w:pos="4680"/>
        <w:tab w:val="clear" w:pos="9360"/>
      </w:tabs>
    </w:pPr>
    <w:rPr>
      <w:b/>
      <w:sz w:val="20"/>
    </w:rPr>
  </w:style>
  <w:style w:type="paragraph" w:styleId="EndnoteText">
    <w:name w:val="endnote text"/>
    <w:basedOn w:val="FootnoteText"/>
    <w:pPr/>
    <w:rPr/>
  </w:style>
  <w:style w:type="paragraph" w:styleId="EnvelopeReturn">
    <w:name w:val="envelope return"/>
    <w:basedOn w:val="Normal"/>
    <w:pPr/>
    <w:rPr/>
  </w:style>
  <w:style w:type="paragraph" w:styleId="ProfileData">
    <w:name w:val="ProfileData"/>
    <w:next w:val="Footer"/>
    <w:qFormat/>
    <w:pPr>
      <w:widowControl/>
      <w:bidi w:val="0"/>
      <w:spacing w:lineRule="atLeast" w:line="200"/>
    </w:pPr>
    <w:rPr>
      <w:rFonts w:ascii="Times New Roman" w:hAnsi="Times New Roman" w:eastAsia="Times New Roman" w:cs="Times New Roman"/>
      <w:color w:val="auto"/>
      <w:sz w:val="16"/>
      <w:szCs w:val="20"/>
      <w:lang w:val="en-US" w:eastAsia="en-CA" w:bidi="ar-SA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b/>
    </w:rPr>
  </w:style>
  <w:style w:type="paragraph" w:styleId="TOC1">
    <w:name w:val="toc 1"/>
    <w:basedOn w:val="Normal"/>
    <w:next w:val="Normal"/>
    <w:pPr>
      <w:ind w:hanging="0" w:start="0" w:end="720"/>
      <w:jc w:val="center"/>
    </w:pPr>
    <w:rPr>
      <w:rFonts w:ascii="Courier New" w:hAnsi="Courier New" w:cs="Courier New"/>
      <w:caps/>
    </w:rPr>
  </w:style>
  <w:style w:type="paragraph" w:styleId="TOC2">
    <w:name w:val="toc 2"/>
    <w:basedOn w:val="Normal"/>
    <w:next w:val="Normal"/>
    <w:pPr>
      <w:ind w:hanging="0" w:start="0" w:end="720"/>
    </w:pPr>
    <w:rPr>
      <w:rFonts w:ascii="Courier New" w:hAnsi="Courier New" w:cs="Courier New"/>
    </w:rPr>
  </w:style>
  <w:style w:type="paragraph" w:styleId="TOC3">
    <w:name w:val="toc 3"/>
    <w:basedOn w:val="Normal"/>
    <w:next w:val="Normal"/>
    <w:pPr>
      <w:ind w:hanging="0" w:start="720" w:end="720"/>
    </w:pPr>
    <w:rPr>
      <w:rFonts w:ascii="Courier New" w:hAnsi="Courier New" w:cs="Courier New"/>
    </w:rPr>
  </w:style>
  <w:style w:type="paragraph" w:styleId="TOC4">
    <w:name w:val="toc 4"/>
    <w:basedOn w:val="Normal"/>
    <w:next w:val="Normal"/>
    <w:pPr>
      <w:ind w:hanging="0" w:start="1440" w:end="720"/>
    </w:pPr>
    <w:rPr>
      <w:rFonts w:ascii="Courier New" w:hAnsi="Courier New" w:cs="Courier New"/>
    </w:rPr>
  </w:style>
  <w:style w:type="paragraph" w:styleId="TOC5">
    <w:name w:val="toc 5"/>
    <w:basedOn w:val="Normal"/>
    <w:next w:val="Normal"/>
    <w:pPr>
      <w:ind w:hanging="0" w:start="2160" w:end="720"/>
    </w:pPr>
    <w:rPr>
      <w:rFonts w:ascii="Courier New" w:hAnsi="Courier New" w:cs="Courier New"/>
    </w:rPr>
  </w:style>
  <w:style w:type="paragraph" w:styleId="TOC6">
    <w:name w:val="toc 6"/>
    <w:basedOn w:val="Normal"/>
    <w:next w:val="Normal"/>
    <w:pPr>
      <w:ind w:hanging="0" w:start="2880" w:end="720"/>
    </w:pPr>
    <w:rPr>
      <w:rFonts w:ascii="Courier New" w:hAnsi="Courier New" w:cs="Courier New"/>
    </w:rPr>
  </w:style>
  <w:style w:type="paragraph" w:styleId="TOC7">
    <w:name w:val="toc 7"/>
    <w:basedOn w:val="Normal"/>
    <w:next w:val="Normal"/>
    <w:pPr>
      <w:ind w:hanging="0" w:start="3600" w:end="720"/>
    </w:pPr>
    <w:rPr>
      <w:rFonts w:ascii="Courier New" w:hAnsi="Courier New" w:cs="Courier New"/>
    </w:rPr>
  </w:style>
  <w:style w:type="paragraph" w:styleId="TOC8">
    <w:name w:val="toc 8"/>
    <w:basedOn w:val="Normal"/>
    <w:next w:val="Normal"/>
    <w:pPr>
      <w:ind w:hanging="0" w:start="4320" w:end="720"/>
    </w:pPr>
    <w:rPr>
      <w:rFonts w:ascii="Courier New" w:hAnsi="Courier New" w:cs="Courier New"/>
    </w:rPr>
  </w:style>
  <w:style w:type="paragraph" w:styleId="TOC9">
    <w:name w:val="toc 9"/>
    <w:basedOn w:val="Normal"/>
    <w:next w:val="Normal"/>
    <w:pPr>
      <w:ind w:hanging="360" w:start="3960" w:end="720"/>
    </w:pPr>
    <w:rPr>
      <w:rFonts w:ascii="Courier New" w:hAnsi="Courier New" w:cs="Courier New"/>
    </w:rPr>
  </w:style>
  <w:style w:type="paragraph" w:styleId="TOCHeading">
    <w:name w:val="TOCHeading"/>
    <w:qFormat/>
    <w:pPr>
      <w:widowControl/>
      <w:tabs>
        <w:tab w:val="clear" w:pos="720"/>
        <w:tab w:val="right" w:pos="9360" w:leader="none"/>
      </w:tabs>
      <w:bidi w:val="0"/>
      <w:jc w:val="center"/>
    </w:pPr>
    <w:rPr>
      <w:rFonts w:ascii="Times New Roman" w:hAnsi="Times New Roman" w:eastAsia="Times New Roman" w:cs="Times New Roman"/>
      <w:color w:val="auto"/>
      <w:sz w:val="24"/>
      <w:szCs w:val="20"/>
      <w:lang w:val="en-US" w:eastAsia="en-CA" w:bidi="ar-SA"/>
    </w:rPr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Heading">
    <w:name w:val="index heading"/>
    <w:basedOn w:val="Normal"/>
    <w:next w:val="Index1"/>
    <w:pPr/>
    <w:rPr>
      <w:b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/>
  </w:style>
  <w:style w:type="paragraph" w:styleId="Letterhead">
    <w:name w:val="Letterhead"/>
    <w:basedOn w:val="Normal"/>
    <w:qFormat/>
    <w:pPr>
      <w:jc w:val="center"/>
    </w:pPr>
    <w:rPr>
      <w:rFonts w:ascii="ATSackers Gothic Medium" w:hAnsi="ATSackers Gothic Medium" w:cs="ATSackers Gothic Medium"/>
    </w:rPr>
  </w:style>
  <w:style w:type="paragraph" w:styleId="DraftStampUSLand">
    <w:name w:val="Draft Stamp US Land"/>
    <w:next w:val="Header"/>
    <w:qFormat/>
    <w:pPr>
      <w:widowControl/>
      <w:bidi w:val="0"/>
    </w:pPr>
    <w:rPr>
      <w:rFonts w:ascii="Times New Roman" w:hAnsi="Times New Roman" w:eastAsia="Times New Roman" w:cs="Times New Roman"/>
      <w:b/>
      <w:color w:val="auto"/>
      <w:sz w:val="20"/>
      <w:szCs w:val="20"/>
      <w:lang w:val="en-US" w:bidi="ar-SA" w:eastAsia="zh-CN"/>
    </w:rPr>
  </w:style>
  <w:style w:type="paragraph" w:styleId="DraftStampUSLandDateTime">
    <w:name w:val="Draft Stamp US Land Date &amp; Time"/>
    <w:basedOn w:val="DraftStampUSLand"/>
    <w:qFormat/>
    <w:pPr/>
    <w:rPr/>
  </w:style>
  <w:style w:type="paragraph" w:styleId="DraftStampUSPort">
    <w:name w:val="Draft Stamp US Port"/>
    <w:next w:val="Header"/>
    <w:qFormat/>
    <w:pPr>
      <w:widowControl/>
      <w:bidi w:val="0"/>
    </w:pPr>
    <w:rPr>
      <w:rFonts w:ascii="Times New Roman" w:hAnsi="Times New Roman" w:eastAsia="Times New Roman" w:cs="Times New Roman"/>
      <w:b/>
      <w:color w:val="auto"/>
      <w:sz w:val="20"/>
      <w:szCs w:val="20"/>
      <w:lang w:val="en-US" w:bidi="ar-SA" w:eastAsia="zh-CN"/>
    </w:rPr>
  </w:style>
  <w:style w:type="paragraph" w:styleId="DraftStampUSPortDateTime">
    <w:name w:val="Draft Stamp US Port Date &amp; Time"/>
    <w:next w:val="Header"/>
    <w:qFormat/>
    <w:pPr>
      <w:widowControl/>
      <w:bidi w:val="0"/>
    </w:pPr>
    <w:rPr>
      <w:rFonts w:ascii="Times New Roman" w:hAnsi="Times New Roman" w:eastAsia="Times New Roman" w:cs="Times New Roman"/>
      <w:b/>
      <w:color w:val="auto"/>
      <w:sz w:val="20"/>
      <w:szCs w:val="20"/>
      <w:lang w:val="en-US" w:bidi="ar-SA" w:eastAsia="zh-CN"/>
    </w:rPr>
  </w:style>
  <w:style w:type="paragraph" w:styleId="HeaderPage1">
    <w:name w:val="HeaderPage1"/>
    <w:basedOn w:val="Header"/>
    <w:qFormat/>
    <w:pPr>
      <w:tabs>
        <w:tab w:val="clear" w:pos="4680"/>
        <w:tab w:val="clear" w:pos="9360"/>
      </w:tabs>
      <w:spacing w:before="1720" w:after="180"/>
      <w:ind w:hanging="0" w:start="-1440" w:end="-1440"/>
      <w:jc w:val="center"/>
    </w:pPr>
    <w:rPr/>
  </w:style>
  <w:style w:type="paragraph" w:styleId="HeaderPage2">
    <w:name w:val="HeaderPage2"/>
    <w:basedOn w:val="Header"/>
    <w:qFormat/>
    <w:pPr>
      <w:tabs>
        <w:tab w:val="clear" w:pos="4680"/>
        <w:tab w:val="clear" w:pos="9360"/>
      </w:tabs>
      <w:jc w:val="center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2001-01-09T13:09:00Z</dcterms:created>
  <dc:creator>dctemp2</dc:creator>
  <dc:description/>
  <dc:language>en-CA</dc:language>
  <cp:lastModifiedBy>Authorized User</cp:lastModifiedBy>
  <cp:lastPrinted>2000-11-03T11:35:00Z</cp:lastPrinted>
  <dcterms:modified xsi:type="dcterms:W3CDTF">2001-01-09T13:09:00Z</dcterms:modified>
  <cp:revision>2</cp:revision>
  <dc:subject/>
  <dc:title>ABA Committee on Futures and Derivative Instruments</dc:title>
</cp:coreProperties>
</file>