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Rockwell" w:hAnsi="Rockwell" w:eastAsia="Rockwell" w:cs="Rockwell"/>
          <w:b/>
          <w:bCs/>
          <w:color w:val="000000"/>
          <w:sz w:val="32"/>
          <w:szCs w:val="32"/>
        </w:rPr>
      </w:pPr>
      <w:r>
        <w:rPr>
          <w:rFonts w:eastAsia="Rockwell" w:cs="Rockwell" w:ascii="Rockwell" w:hAnsi="Rockwell"/>
          <w:b/>
          <w:bCs/>
          <w:color w:val="000000"/>
          <w:sz w:val="32"/>
          <w:szCs w:val="32"/>
        </w:rPr>
        <w:t>Executive Search</w:t>
      </w:r>
    </w:p>
    <w:p>
      <w:pPr>
        <w:pStyle w:val="Normal"/>
        <w:rPr>
          <w:rFonts w:ascii="Rockwell" w:hAnsi="Rockwell" w:eastAsia="Rockwell" w:cs="Rockwell"/>
          <w:b/>
          <w:bCs/>
          <w:color w:val="000000"/>
          <w:sz w:val="24"/>
          <w:szCs w:val="24"/>
        </w:rPr>
      </w:pPr>
      <w:r>
        <w:rPr>
          <w:rFonts w:eastAsia="Rockwell" w:cs="Rockwell" w:ascii="Rockwell" w:hAnsi="Rockwell"/>
          <w:b/>
          <w:bCs/>
          <w:color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Presented By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Michael Hubley Vice President </w:t>
        <w:br/>
        <w:t>781-383-8269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mdhubley@ex-sp.com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</w:rPr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W. KENNETH WOODBY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>EXPERIENCE</w:t>
      </w:r>
      <w:r>
        <w:rPr>
          <w:rFonts w:eastAsia="Times New Roman" w:cs="Times New Roman"/>
        </w:rPr>
        <w:tab/>
        <w:t>TEXACO NATURAL GAS, Houston, Texas.</w:t>
        <w:tab/>
        <w:tab/>
        <w:tab/>
        <w:t>10/99 to Present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ab/>
        <w:tab/>
        <w:tab/>
        <w:tab/>
      </w:r>
      <w:r>
        <w:rPr>
          <w:rFonts w:eastAsia="Times New Roman" w:cs="Times New Roman"/>
          <w:b/>
          <w:bCs/>
        </w:rPr>
        <w:t>Manager Western Region</w:t>
      </w:r>
      <w:r>
        <w:rPr>
          <w:rFonts w:eastAsia="Times New Roman" w:cs="Times New Roman"/>
        </w:rPr>
        <w:t>,  Cash Trading and Transportation Desk.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144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Manage Texaco’s West physical trading, transportation, storage, equity production, and structured products with a staff of four physical traders. 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Generated over $17 million gross margin by trading and optimization activities during the past two years.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Manage over 800,000 MMBtu/d of physical trading, 250,000 MMBtu/d of transportation, and 500,000 MMBtu storage.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Actively trade NYMEX, Basis Swaps, Swing Swaps, and physical gas both spot and term in the following areas: Socal, PGE Citygate, Malin, Permian, San Juan, and Rocky Mountains.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144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ab/>
        <w:t>TEXACO NATURAL GAS, Houston, Texas.</w:t>
        <w:tab/>
        <w:tab/>
        <w:tab/>
        <w:t>10/94 to 10/99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ab/>
        <w:tab/>
        <w:tab/>
        <w:tab/>
      </w:r>
      <w:r>
        <w:rPr>
          <w:rFonts w:eastAsia="Times New Roman" w:cs="Times New Roman"/>
          <w:b/>
          <w:bCs/>
        </w:rPr>
        <w:t>Account  Manager Trading &amp; Supply</w:t>
      </w:r>
      <w:r>
        <w:rPr>
          <w:rFonts w:eastAsia="Times New Roman" w:cs="Times New Roman"/>
        </w:rPr>
        <w:t>, Gulf Coast Trading Desk.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144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Primary responsibility included trading Gulf Coast and Texas interstate pipes for Texaco’s on and off-system requirements up to 1 year term.  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Trading activity generated over $2 million of additional profit.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Created over $3 million revenue through pipeline optimization. 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Traded over 300,000 MMBtu/d using NYMEX,  EFP’s, basis swaps, and index swaps.</w:t>
        <w:tab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ab/>
        <w:tab/>
        <w:tab/>
        <w:tab/>
        <w:t>TEPI GAS DEPARTMENT - HEADQUARTERS, Houston, Texas.</w:t>
        <w:tab/>
        <w:t>8/93 to 10/94</w:t>
        <w:tab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144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>Advanced Analyst</w:t>
      </w:r>
      <w:r>
        <w:rPr>
          <w:rFonts w:eastAsia="Times New Roman" w:cs="Times New Roman"/>
        </w:rPr>
        <w:t>, Financial Planning Group.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Consolidated tactical/strategic financial plans and capital budgeting for a $420 million gas department utilizing a 21 person staff.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Managed and coordinated the creation of the $130 million business/operating plan.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Rewrote the economic and financial valuation model for gas project analysis.  Model performs full-life economics on projects ranging from $2 to $15 million using discounted cash flow, present worth index, and return on investment analysis.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36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ab/>
        <w:tab/>
        <w:tab/>
        <w:tab/>
        <w:t>TRMI CREDIT CARD MARKETING, Houston, Texas.</w:t>
        <w:tab/>
        <w:tab/>
        <w:t>5/90 to 8/93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36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ab/>
        <w:tab/>
        <w:tab/>
        <w:tab/>
      </w:r>
      <w:r>
        <w:rPr>
          <w:rFonts w:eastAsia="Times New Roman" w:cs="Times New Roman"/>
          <w:b/>
          <w:bCs/>
        </w:rPr>
        <w:t>Senior Analyst</w:t>
      </w:r>
      <w:r>
        <w:rPr>
          <w:rFonts w:eastAsia="Times New Roman" w:cs="Times New Roman"/>
        </w:rPr>
        <w:t>, Financial Planning Group.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ab/>
        <w:tab/>
        <w:tab/>
        <w:tab/>
        <w:t xml:space="preserve">RIVER OAKS TRUST COMPANY, Houston, Texas. </w:t>
        <w:tab/>
        <w:tab/>
        <w:t>3/88 to 5/90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ab/>
        <w:tab/>
        <w:tab/>
        <w:tab/>
      </w:r>
      <w:r>
        <w:rPr>
          <w:rFonts w:eastAsia="Times New Roman" w:cs="Times New Roman"/>
          <w:b/>
          <w:bCs/>
        </w:rPr>
        <w:t>Assistant Portfolio Manager</w:t>
      </w:r>
      <w:r>
        <w:rPr>
          <w:rFonts w:eastAsia="Times New Roman" w:cs="Times New Roman"/>
        </w:rPr>
        <w:t>, River Oaks Investment Management Company.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>EDUCATION</w:t>
      </w:r>
      <w:r>
        <w:rPr>
          <w:rFonts w:eastAsia="Times New Roman" w:cs="Times New Roman"/>
        </w:rPr>
        <w:tab/>
        <w:t>UNIVERSITY OF HOUSTON, Houston, Texas.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144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>Master of  Business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>Administration</w:t>
      </w:r>
      <w:r>
        <w:rPr>
          <w:rFonts w:eastAsia="Times New Roman" w:cs="Times New Roman"/>
        </w:rPr>
        <w:t>, Finance and Marketing, May 1992.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Member of  Finance Association.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GPA 3.65/4.0, while working full-time under a demanding schedule.  Financed 100% of educational expenses.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ab/>
        <w:tab/>
        <w:tab/>
        <w:tab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144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BAYLOR UNIVERSITY, Waco, Texas.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144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>Bachelor of Business Administrative</w:t>
      </w:r>
      <w:r>
        <w:rPr>
          <w:rFonts w:eastAsia="Times New Roman" w:cs="Times New Roman"/>
        </w:rPr>
        <w:t>, Finance/Information Systems, December 1987.</w:t>
      </w:r>
    </w:p>
    <w:p>
      <w:pPr>
        <w:pStyle w:val="Normal"/>
        <w:numPr>
          <w:ilvl w:val="0"/>
          <w:numId w:val="5"/>
        </w:numPr>
        <w:tabs>
          <w:tab w:val="left" w:pos="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360" w:start="180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Finance and Business Systems Associations.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ab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Rockwell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numFmt w:val="bullet"/>
      <w:lvlText w:val="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bullet"/>
      <w:lvlText w:val="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numFmt w:val="bullet"/>
      <w:lvlText w:val="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numFmt w:val="bullet"/>
      <w:lvlText w:val="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