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dated August 27, 1999 as amended on October 18, 2001 (the "</w:t>
      </w:r>
      <w:r>
        <w:rPr>
          <w:u w:val="single"/>
        </w:rPr>
        <w:t>Agreement</w:t>
      </w:r>
      <w:r>
        <w:rPr/>
        <w:t>"),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November 8,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shall be amended by the addition of Section 2.3 as follows:</w:t>
      </w:r>
    </w:p>
    <w:p>
      <w:pPr>
        <w:pStyle w:val="Normal"/>
        <w:widowControl/>
        <w:ind w:hanging="630" w:start="630" w:end="0"/>
        <w:rPr/>
      </w:pPr>
      <w:r>
        <w:rPr/>
      </w:r>
    </w:p>
    <w:p>
      <w:pPr>
        <w:pStyle w:val="Normal"/>
        <w:ind w:start="1350" w:end="0"/>
        <w:rPr/>
      </w:pPr>
      <w:r>
        <w:rPr/>
        <w:t>“</w:t>
      </w:r>
      <w:r>
        <w:rPr>
          <w:b/>
        </w:rPr>
        <w:t>2.3</w:t>
      </w:r>
      <w:r>
        <w:rPr>
          <w:b/>
          <w:u w:val="single"/>
        </w:rPr>
        <w:t xml:space="preserve"> Credit Assurances</w:t>
      </w:r>
      <w:r>
        <w:rPr/>
        <w:t xml:space="preserve">.  </w:t>
      </w:r>
      <w:r>
        <w:rPr>
          <w:sz w:val="22"/>
        </w:rPr>
        <w:t>In the event that Enron Corp. shall have senior unsecured long-term debt unsupported by third party credit enhancement that is rated by Standard &amp; Poor's Corporation below BBB-, Seller may request that Buyer establish a letter of credit in an amount equal to all amounts currently due Seller by Buyer under this Agreement.</w:t>
      </w:r>
      <w:r>
        <w:rPr>
          <w:bCs/>
        </w:rPr>
        <w:t>”</w:t>
      </w:r>
      <w:r>
        <w:rPr>
          <w:b/>
        </w:rPr>
        <w:t xml:space="preserve"> </w:t>
      </w:r>
    </w:p>
    <w:p>
      <w:pPr>
        <w:pStyle w:val="Normal"/>
        <w:widowControl/>
        <w:ind w:hanging="630" w:start="630" w:end="0"/>
        <w:rPr>
          <w:b/>
        </w:rPr>
      </w:pPr>
      <w:r>
        <w:rPr>
          <w:b/>
        </w:rPr>
      </w:r>
    </w:p>
    <w:p>
      <w:pPr>
        <w:pStyle w:val="BodyTextIndent"/>
        <w:widowControl/>
        <w:ind w:hanging="630" w:start="630" w:end="0"/>
        <w:rPr/>
      </w:pPr>
      <w:r>
        <w:rPr/>
        <w:t>2.</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3.</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2001-11-09T17:52:00Z</dcterms:created>
  <dc:creator>gnemec</dc:creator>
  <dc:description/>
  <dc:language>en-CA</dc:language>
  <cp:lastModifiedBy>gnemec</cp:lastModifiedBy>
  <cp:lastPrinted>2001-10-18T17:26:00Z</cp:lastPrinted>
  <dcterms:modified xsi:type="dcterms:W3CDTF">2001-11-09T18:07:00Z</dcterms:modified>
  <cp:revision>4</cp:revision>
  <dc:subject/>
  <dc:title>AMENDMENT</dc:title>
</cp:coreProperties>
</file>