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center" w:pos="4680" w:leader="none"/>
        </w:tabs>
        <w:suppressAutoHyphens w:val="true"/>
        <w:jc w:val="both"/>
        <w:rPr>
          <w:spacing w:val="-2"/>
        </w:rPr>
      </w:pPr>
      <w:r>
        <w:rPr>
          <w:spacing w:val="-2"/>
        </w:rPr>
        <w:tab/>
      </w:r>
      <w:r>
        <w:rPr>
          <w:b/>
          <w:spacing w:val="-2"/>
        </w:rPr>
        <w:t>LOAN AGREEMENT</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pPr>
      <w:r>
        <w:rPr>
          <w:spacing w:val="-2"/>
        </w:rPr>
        <w:tab/>
        <w:t xml:space="preserve">This Loan Agreement (“Agreement”), is made effective as of </w:t>
      </w:r>
      <w:r>
        <w:rPr>
          <w:b/>
          <w:bCs/>
          <w:i/>
          <w:iCs/>
          <w:spacing w:val="-2"/>
        </w:rPr>
        <w:fldChar w:fldCharType="begin"/>
      </w:r>
      <w:r>
        <w:rPr>
          <w:spacing w:val="-2"/>
          <w:i/>
          <w:b/>
          <w:iCs/>
          <w:bCs/>
        </w:rPr>
        <w:instrText xml:space="preserve"> MERGEFIELD EffectiveDate </w:instrText>
      </w:r>
      <w:r>
        <w:rPr>
          <w:spacing w:val="-2"/>
          <w:i/>
          <w:b/>
          <w:iCs/>
          <w:bCs/>
        </w:rPr>
        <w:fldChar w:fldCharType="separate"/>
      </w:r>
      <w:r>
        <w:rPr>
          <w:spacing w:val="-2"/>
          <w:i/>
          <w:b/>
          <w:iCs/>
          <w:bCs/>
        </w:rPr>
        <w:t>«EffectiveDate»</w:t>
      </w:r>
      <w:r>
        <w:rPr>
          <w:spacing w:val="-2"/>
          <w:i/>
          <w:b/>
          <w:iCs/>
          <w:bCs/>
        </w:rPr>
        <w:fldChar w:fldCharType="end"/>
      </w:r>
      <w:r>
        <w:rPr>
          <w:spacing w:val="-2"/>
        </w:rPr>
        <w:t xml:space="preserve">, by and between </w:t>
      </w:r>
      <w:r>
        <w:rPr>
          <w:b/>
          <w:spacing w:val="-2"/>
        </w:rPr>
        <w:t>Enron Corp.</w:t>
      </w:r>
      <w:r>
        <w:rPr>
          <w:spacing w:val="-2"/>
        </w:rPr>
        <w:t xml:space="preserve"> (the “Company”), an Oregon corporation having its headquarters at 1400 Smith Street, Houston, Texas 77002, and </w:t>
      </w:r>
      <w:r>
        <w:rPr>
          <w:b/>
          <w:bCs/>
          <w:spacing w:val="-2"/>
        </w:rPr>
        <w:t>Kenneth L. Parkhill</w:t>
      </w:r>
      <w:r>
        <w:rPr>
          <w:spacing w:val="-2"/>
        </w:rPr>
        <w:t xml:space="preserve"> (“Borrower”), an individual currently residing at 4012 Alava Drive, Fort Worth, TX   76133.</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center" w:pos="4680" w:leader="none"/>
        </w:tabs>
        <w:suppressAutoHyphens w:val="true"/>
        <w:jc w:val="both"/>
        <w:rPr>
          <w:spacing w:val="-2"/>
        </w:rPr>
      </w:pPr>
      <w:r>
        <w:rPr>
          <w:spacing w:val="-2"/>
        </w:rPr>
        <w:tab/>
        <w:t>W I T N E S S E T H</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spacing w:val="-2"/>
        </w:rPr>
      </w:pPr>
      <w:r>
        <w:rPr>
          <w:spacing w:val="-2"/>
        </w:rPr>
        <w:tab/>
        <w:t xml:space="preserve">WHEREAS, the Company and Borrower desire to enter into this Agreement whereunder Borrower will obtain a loan from the Company; </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spacing w:val="-2"/>
        </w:rPr>
      </w:pPr>
      <w:r>
        <w:rPr>
          <w:spacing w:val="-2"/>
        </w:rPr>
        <w:tab/>
        <w:t>NOW, THEREFORE, in consideration of the mutual covenants herein contained and for other good and valuable consideration, the parties agree as follows:</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center" w:pos="4680" w:leader="none"/>
        </w:tabs>
        <w:suppressAutoHyphens w:val="true"/>
        <w:jc w:val="both"/>
        <w:rPr>
          <w:spacing w:val="-2"/>
        </w:rPr>
      </w:pPr>
      <w:r>
        <w:rPr>
          <w:spacing w:val="-2"/>
        </w:rPr>
        <w:tab/>
        <w:t>ARTICLE I</w:t>
      </w:r>
    </w:p>
    <w:p>
      <w:pPr>
        <w:pStyle w:val="Normal"/>
        <w:widowControl/>
        <w:tabs>
          <w:tab w:val="clear" w:pos="720"/>
          <w:tab w:val="center" w:pos="4680" w:leader="none"/>
        </w:tabs>
        <w:suppressAutoHyphens w:val="true"/>
        <w:jc w:val="both"/>
        <w:rPr>
          <w:spacing w:val="-2"/>
        </w:rPr>
      </w:pPr>
      <w:r>
        <w:rPr>
          <w:spacing w:val="-2"/>
        </w:rPr>
        <w:tab/>
        <w:t>DEFINITIONS AND ACCOUNTING TERMS</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pPr>
      <w:r>
        <w:rPr>
          <w:spacing w:val="-2"/>
        </w:rPr>
        <w:tab/>
        <w:t xml:space="preserve">SECTION 1.01.  </w:t>
      </w:r>
      <w:r>
        <w:rPr>
          <w:spacing w:val="-2"/>
          <w:u w:val="single"/>
        </w:rPr>
        <w:t>Certain Defined Terms</w:t>
      </w:r>
      <w:r>
        <w:rPr>
          <w:spacing w:val="-2"/>
        </w:rPr>
        <w:t>.  As used in this Agreement, the following terms shall have the following meanings (such meanings to be equally applicable to both the singular and plural forms of the terms defined):</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pPr>
      <w:r>
        <w:rPr>
          <w:spacing w:val="-2"/>
        </w:rPr>
        <w:tab/>
        <w:t>“</w:t>
      </w:r>
      <w:r>
        <w:rPr>
          <w:spacing w:val="-2"/>
          <w:u w:val="single"/>
        </w:rPr>
        <w:t>Business Day</w:t>
      </w:r>
      <w:r>
        <w:rPr>
          <w:spacing w:val="-2"/>
        </w:rPr>
        <w:t>” means a day of the week, Monday through Friday, on which the offices of the Company at 1400 Smith Street, Houston, Texas 77002, are open for business.</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pPr>
      <w:r>
        <w:rPr>
          <w:spacing w:val="-2"/>
        </w:rPr>
        <w:tab/>
        <w:t>“</w:t>
      </w:r>
      <w:r>
        <w:rPr>
          <w:spacing w:val="-2"/>
          <w:u w:val="single"/>
        </w:rPr>
        <w:t>Events of Default</w:t>
      </w:r>
      <w:r>
        <w:rPr>
          <w:spacing w:val="-2"/>
        </w:rPr>
        <w:t>” has the meaning specified in Section 4.01.</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pPr>
      <w:r>
        <w:rPr>
          <w:spacing w:val="-2"/>
        </w:rPr>
        <w:tab/>
        <w:t>“</w:t>
      </w:r>
      <w:r>
        <w:rPr>
          <w:spacing w:val="-2"/>
          <w:u w:val="single"/>
        </w:rPr>
        <w:t>Employment Date</w:t>
      </w:r>
      <w:r>
        <w:rPr>
          <w:spacing w:val="-2"/>
        </w:rPr>
        <w:t>” means the date subsequent to the effective date of this Agreement on which the Borrower commences full time employment with the Company after receiving a MBA degree from the Sloan School of Management at the Massachusetts Institute of Technology.</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pPr>
      <w:r>
        <w:rPr>
          <w:spacing w:val="-2"/>
        </w:rPr>
        <w:tab/>
        <w:t>“</w:t>
      </w:r>
      <w:r>
        <w:rPr>
          <w:spacing w:val="-2"/>
          <w:u w:val="single"/>
        </w:rPr>
        <w:t>Loan</w:t>
      </w:r>
      <w:r>
        <w:rPr>
          <w:spacing w:val="-2"/>
        </w:rPr>
        <w:t>” has the meaning specified in Section 2.01.</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pPr>
      <w:r>
        <w:rPr>
          <w:spacing w:val="-2"/>
        </w:rPr>
        <w:tab/>
        <w:t>“</w:t>
      </w:r>
      <w:r>
        <w:rPr>
          <w:spacing w:val="-2"/>
          <w:u w:val="single"/>
        </w:rPr>
        <w:t>Loan Document</w:t>
      </w:r>
      <w:r>
        <w:rPr>
          <w:spacing w:val="-2"/>
        </w:rPr>
        <w:t>” has the meaning specified in Section 3.01.</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pPr>
      <w:r>
        <w:rPr>
          <w:spacing w:val="-2"/>
        </w:rPr>
        <w:tab/>
        <w:t>“</w:t>
      </w:r>
      <w:r>
        <w:rPr>
          <w:spacing w:val="-2"/>
          <w:u w:val="single"/>
        </w:rPr>
        <w:t>Note</w:t>
      </w:r>
      <w:r>
        <w:rPr>
          <w:spacing w:val="-2"/>
        </w:rPr>
        <w:t>” means a promissory note of the Borrower payable to the order of the Company, in substantially the form of Attachment A hereto, evidencing the aggregate indebtedness of the Borrower to the Company resulting from the Loan made by the Company.</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pPr>
      <w:r>
        <w:rPr>
          <w:spacing w:val="-2"/>
        </w:rPr>
        <w:tab/>
        <w:t>“</w:t>
      </w:r>
      <w:r>
        <w:rPr>
          <w:spacing w:val="-2"/>
          <w:u w:val="single"/>
        </w:rPr>
        <w:t>Payment Date</w:t>
      </w:r>
      <w:r>
        <w:rPr>
          <w:spacing w:val="-2"/>
        </w:rPr>
        <w:t>” means the earlier date of (i) the Repayment Date referred to in Section 2.02, (ii) notice by the Company to the Borrower under the provisions of Section 4.01 that the Note is due, (iii) the Note automatically becomes due under the provisions of Section 4.01, or (iv) Borrower’s death.</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pPr>
      <w:r>
        <w:rPr>
          <w:spacing w:val="-2"/>
        </w:rPr>
        <w:tab/>
        <w:t xml:space="preserve">SECTION 1.02.  </w:t>
      </w:r>
      <w:r>
        <w:rPr>
          <w:spacing w:val="-2"/>
          <w:u w:val="single"/>
        </w:rPr>
        <w:t>Computation of Time Periods</w:t>
      </w:r>
      <w:r>
        <w:rPr>
          <w:spacing w:val="-2"/>
        </w:rPr>
        <w:t>.  In this Agreement in the computation of periods of time from a specified date to a later specified date, the word “from” means “from and including” and the words “to” and “until” each means “to but excluding”.</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center" w:pos="4680" w:leader="none"/>
        </w:tabs>
        <w:suppressAutoHyphens w:val="true"/>
        <w:jc w:val="both"/>
        <w:rPr>
          <w:spacing w:val="-2"/>
        </w:rPr>
      </w:pPr>
      <w:r>
        <w:rPr>
          <w:spacing w:val="-2"/>
        </w:rPr>
        <w:tab/>
        <w:t>ARTICLE II</w:t>
      </w:r>
    </w:p>
    <w:p>
      <w:pPr>
        <w:pStyle w:val="Normal"/>
        <w:widowControl/>
        <w:tabs>
          <w:tab w:val="clear" w:pos="720"/>
          <w:tab w:val="center" w:pos="4680" w:leader="none"/>
        </w:tabs>
        <w:suppressAutoHyphens w:val="true"/>
        <w:jc w:val="both"/>
        <w:rPr>
          <w:spacing w:val="-2"/>
        </w:rPr>
      </w:pPr>
      <w:r>
        <w:rPr>
          <w:spacing w:val="-2"/>
        </w:rPr>
        <w:tab/>
        <w:t>AMOUNT AND TERMS OF THE LOAN</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spacing w:val="-2"/>
        </w:rPr>
      </w:pPr>
      <w:r>
        <w:rPr>
          <w:spacing w:val="-2"/>
        </w:rPr>
        <w:tab/>
        <w:t xml:space="preserve">SECTION 2.01.  </w:t>
      </w:r>
      <w:r>
        <w:rPr>
          <w:spacing w:val="-2"/>
          <w:u w:val="single"/>
        </w:rPr>
        <w:t>The Loan</w:t>
      </w:r>
      <w:r>
        <w:rPr>
          <w:spacing w:val="-2"/>
        </w:rPr>
        <w:t xml:space="preserve">.  The Company agrees, on the terms and conditions hereinafter set forth, to make a Loan to the Borrower on the effective date of this Agreement in the principal amount of </w:t>
      </w:r>
      <w:r>
        <w:rPr>
          <w:b/>
          <w:bCs/>
          <w:i/>
          <w:iCs/>
          <w:spacing w:val="-2"/>
        </w:rPr>
        <w:fldChar w:fldCharType="begin"/>
      </w:r>
      <w:r>
        <w:rPr>
          <w:spacing w:val="-2"/>
          <w:i/>
          <w:b/>
          <w:iCs/>
          <w:bCs/>
        </w:rPr>
        <w:instrText xml:space="preserve"> MERGEFIELD AmountWords </w:instrText>
      </w:r>
      <w:r>
        <w:rPr>
          <w:spacing w:val="-2"/>
          <w:i/>
          <w:b/>
          <w:iCs/>
          <w:bCs/>
        </w:rPr>
        <w:fldChar w:fldCharType="separate"/>
      </w:r>
      <w:r>
        <w:rPr>
          <w:spacing w:val="-2"/>
          <w:i/>
          <w:b/>
          <w:iCs/>
          <w:bCs/>
        </w:rPr>
        <w:t>«AmountWords»</w:t>
      </w:r>
      <w:r>
        <w:rPr>
          <w:spacing w:val="-2"/>
          <w:i/>
          <w:b/>
          <w:iCs/>
          <w:bCs/>
        </w:rPr>
        <w:fldChar w:fldCharType="end"/>
      </w:r>
      <w:r>
        <w:rPr>
          <w:b/>
          <w:bCs/>
          <w:i/>
          <w:iCs/>
          <w:spacing w:val="-2"/>
        </w:rPr>
        <w:t xml:space="preserve"> ($</w:t>
      </w:r>
      <w:r>
        <w:rPr>
          <w:b/>
          <w:bCs/>
          <w:i/>
          <w:iCs/>
          <w:spacing w:val="-2"/>
        </w:rPr>
        <w:fldChar w:fldCharType="begin"/>
      </w:r>
      <w:r>
        <w:rPr>
          <w:spacing w:val="-2"/>
          <w:i/>
          <w:b/>
          <w:iCs/>
          <w:bCs/>
        </w:rPr>
        <w:instrText xml:space="preserve"> MERGEFIELD AmountNumbers </w:instrText>
      </w:r>
      <w:r>
        <w:rPr>
          <w:spacing w:val="-2"/>
          <w:i/>
          <w:b/>
          <w:iCs/>
          <w:bCs/>
        </w:rPr>
        <w:fldChar w:fldCharType="separate"/>
      </w:r>
      <w:r>
        <w:rPr>
          <w:spacing w:val="-2"/>
          <w:i/>
          <w:b/>
          <w:iCs/>
          <w:bCs/>
        </w:rPr>
        <w:t>«AmountNumbers»</w:t>
      </w:r>
      <w:r>
        <w:rPr>
          <w:spacing w:val="-2"/>
          <w:i/>
          <w:b/>
          <w:iCs/>
          <w:bCs/>
        </w:rPr>
        <w:fldChar w:fldCharType="end"/>
      </w:r>
      <w:r>
        <w:rPr>
          <w:b/>
          <w:bCs/>
          <w:i/>
          <w:iCs/>
          <w:spacing w:val="-2"/>
        </w:rPr>
        <w:t>).  (Need to know exact amount of tuition and fees).</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pPr>
      <w:r>
        <w:rPr>
          <w:spacing w:val="-2"/>
        </w:rPr>
        <w:tab/>
        <w:t xml:space="preserve">SECTION 2.02.  </w:t>
      </w:r>
      <w:r>
        <w:rPr>
          <w:spacing w:val="-2"/>
          <w:u w:val="single"/>
        </w:rPr>
        <w:t>Repayment</w:t>
      </w:r>
      <w:r>
        <w:rPr>
          <w:spacing w:val="-2"/>
        </w:rPr>
        <w:t xml:space="preserve">.  Subject to the provisions of this Agreement, including but not limited to the provisions for default in Section 4.01, and unless a later date is agreed to in writing by the parties, the Borrower shall repay the unpaid principal and interest payable under the Note not later than </w:t>
      </w:r>
      <w:r>
        <w:rPr>
          <w:b/>
          <w:bCs/>
          <w:spacing w:val="-2"/>
        </w:rPr>
        <w:t>January 2, 2007</w:t>
      </w:r>
      <w:r>
        <w:rPr>
          <w:spacing w:val="-2"/>
        </w:rPr>
        <w:t xml:space="preserve"> (said date and any permitted or required modification thereof is the “Repayment Date”). </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pPr>
      <w:r>
        <w:rPr>
          <w:spacing w:val="-2"/>
        </w:rPr>
        <w:tab/>
        <w:t xml:space="preserve">SECTION 2.03.  </w:t>
      </w:r>
      <w:r>
        <w:rPr>
          <w:spacing w:val="-2"/>
          <w:u w:val="single"/>
        </w:rPr>
        <w:t>Interest</w:t>
      </w:r>
      <w:r>
        <w:rPr>
          <w:spacing w:val="-2"/>
        </w:rPr>
        <w:t xml:space="preserve">.  Interest, compounded semi-annually, shall accrue on the unpaid principal and interest of the Loan at the applicable federal rate in effect as of this date for loans of this duration as determined under U.S. Internal Revenue Code Section 1274(d).  </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pPr>
      <w:r>
        <w:rPr>
          <w:spacing w:val="-2"/>
        </w:rPr>
        <w:tab/>
        <w:t xml:space="preserve">SECTION 2.04.  </w:t>
      </w:r>
      <w:r>
        <w:rPr>
          <w:spacing w:val="-2"/>
          <w:u w:val="single"/>
        </w:rPr>
        <w:t>Payments and Computations</w:t>
      </w:r>
      <w:r>
        <w:rPr>
          <w:spacing w:val="-2"/>
        </w:rPr>
        <w:t xml:space="preserve">.  </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spacing w:val="-2"/>
        </w:rPr>
      </w:pPr>
      <w:r>
        <w:rPr>
          <w:spacing w:val="-2"/>
        </w:rPr>
        <w:tab/>
        <w:t>(a) The Borrower shall make each payment under the Note not later than 11:00 A.M. (Houston, Texas time) on the day when due in U.S. dollars to the Company at its address referred to in Section 5.02.</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spacing w:val="-2"/>
        </w:rPr>
      </w:pPr>
      <w:r>
        <w:rPr>
          <w:spacing w:val="-2"/>
        </w:rPr>
        <w:tab/>
        <w:t>(b) All computations of interest pursuant to Section 2.03 shall be made on the basis of a year of 365 or 366 days, as the case may be.</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spacing w:val="-2"/>
        </w:rPr>
      </w:pPr>
      <w:r>
        <w:rPr>
          <w:spacing w:val="-2"/>
        </w:rPr>
        <w:tab/>
        <w:t>(c) Whenever any payment hereunder or under the Note shall be stated to be due on a day other than a Business Day, such payment shall be made on the next succeeding Business Day, and such extension of time shall in such case be included in the computation of payment of interest.</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pPr>
      <w:r>
        <w:rPr>
          <w:spacing w:val="-2"/>
        </w:rPr>
        <w:tab/>
        <w:t xml:space="preserve">SECTION 2.05  </w:t>
      </w:r>
      <w:r>
        <w:rPr>
          <w:spacing w:val="-2"/>
          <w:u w:val="single"/>
        </w:rPr>
        <w:t>Special Loan Provisions</w:t>
      </w:r>
      <w:r>
        <w:rPr>
          <w:spacing w:val="-2"/>
        </w:rPr>
        <w:t xml:space="preserve">.  </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spacing w:val="-2"/>
        </w:rPr>
      </w:pPr>
      <w:r>
        <w:rPr>
          <w:spacing w:val="-2"/>
        </w:rPr>
        <w:tab/>
        <w:t>(a) If none of the Events of Default described in Section 4.01 of this Loan Agreement occur prior thereto, then on January 2, 2004, twenty five percent (25%) of the principal and interest payable under the Note determined as of this date shall be deemed forgiven and waived.</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spacing w:val="-2"/>
        </w:rPr>
      </w:pPr>
      <w:r>
        <w:rPr>
          <w:spacing w:val="-2"/>
        </w:rPr>
        <w:tab/>
        <w:t>(b) If none of the Events of Default described in Section 4.01 of this Loan Agreement occur prior thereto, then on January 2, 2005, twenty five percent (25%) of the principal and interest payable under the Note determined as of this date shall be deemed forgiven and waived.</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spacing w:val="-2"/>
        </w:rPr>
      </w:pPr>
      <w:r>
        <w:rPr>
          <w:spacing w:val="-2"/>
        </w:rPr>
        <w:tab/>
        <w:t>(c) If none of the Events of Default described in Section 4.01 of this Loan Agreement occur prior thereto, then on January 2, 2006, twenty five percent (25%) of the principal and interest payable under the Note determined as of this date shall be deemed forgiven and waived.</w:t>
      </w:r>
    </w:p>
    <w:p>
      <w:pPr>
        <w:pStyle w:val="Normal"/>
        <w:keepNext w:val="true"/>
        <w:keepLines/>
        <w:widowControl/>
        <w:tabs>
          <w:tab w:val="clear" w:pos="720"/>
          <w:tab w:val="left" w:pos="-720" w:leader="none"/>
        </w:tabs>
        <w:suppressAutoHyphens w:val="true"/>
        <w:jc w:val="both"/>
        <w:rPr>
          <w:spacing w:val="-2"/>
        </w:rPr>
      </w:pPr>
      <w:r>
        <w:rPr>
          <w:spacing w:val="-2"/>
        </w:rPr>
      </w:r>
    </w:p>
    <w:p>
      <w:pPr>
        <w:pStyle w:val="Normal"/>
        <w:keepNext w:val="true"/>
        <w:keepLines/>
        <w:widowControl/>
        <w:tabs>
          <w:tab w:val="clear" w:pos="720"/>
          <w:tab w:val="left" w:pos="-720" w:leader="none"/>
        </w:tabs>
        <w:suppressAutoHyphens w:val="true"/>
        <w:jc w:val="both"/>
        <w:rPr>
          <w:spacing w:val="-2"/>
        </w:rPr>
      </w:pPr>
      <w:r>
        <w:rPr>
          <w:spacing w:val="-2"/>
        </w:rPr>
        <w:tab/>
        <w:t>(d) If none of the Events of Default described in Section 4.01 of this Loan Agreement occur prior thereto, then on January 2, 2007, one hundred percent (100%) of the remaining principal and interest payable under the Note shall be deemed forgiven and waived.</w:t>
      </w:r>
    </w:p>
    <w:p>
      <w:pPr>
        <w:pStyle w:val="Normal"/>
        <w:keepNext w:val="true"/>
        <w:keepLines/>
        <w:widowControl/>
        <w:tabs>
          <w:tab w:val="clear" w:pos="720"/>
          <w:tab w:val="left" w:pos="-720" w:leader="none"/>
        </w:tabs>
        <w:suppressAutoHyphens w:val="true"/>
        <w:jc w:val="both"/>
        <w:rPr>
          <w:spacing w:val="-2"/>
        </w:rPr>
      </w:pPr>
      <w:r>
        <w:rPr>
          <w:spacing w:val="-2"/>
        </w:rPr>
      </w:r>
    </w:p>
    <w:p>
      <w:pPr>
        <w:pStyle w:val="Normal"/>
        <w:keepNext w:val="true"/>
        <w:keepLines/>
        <w:widowControl/>
        <w:tabs>
          <w:tab w:val="clear" w:pos="720"/>
          <w:tab w:val="center" w:pos="4680" w:leader="none"/>
        </w:tabs>
        <w:suppressAutoHyphens w:val="true"/>
        <w:jc w:val="both"/>
        <w:rPr>
          <w:spacing w:val="-2"/>
        </w:rPr>
      </w:pPr>
      <w:r>
        <w:rPr>
          <w:spacing w:val="-2"/>
        </w:rPr>
        <w:tab/>
        <w:t>ARTICLE III</w:t>
      </w:r>
    </w:p>
    <w:p>
      <w:pPr>
        <w:pStyle w:val="Normal"/>
        <w:keepLines/>
        <w:widowControl/>
        <w:tabs>
          <w:tab w:val="clear" w:pos="720"/>
          <w:tab w:val="center" w:pos="4680" w:leader="none"/>
        </w:tabs>
        <w:suppressAutoHyphens w:val="true"/>
        <w:jc w:val="both"/>
        <w:rPr>
          <w:spacing w:val="-2"/>
        </w:rPr>
      </w:pPr>
      <w:r>
        <w:rPr>
          <w:spacing w:val="-2"/>
        </w:rPr>
        <w:tab/>
        <w:t>CONDITIONS OF MAKING THE LOAN</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pPr>
      <w:r>
        <w:rPr>
          <w:spacing w:val="-2"/>
        </w:rPr>
        <w:tab/>
        <w:t xml:space="preserve">SECTION 3.01.  </w:t>
      </w:r>
      <w:r>
        <w:rPr>
          <w:spacing w:val="-2"/>
          <w:u w:val="single"/>
        </w:rPr>
        <w:t>Condition Precedent to Making the Loan</w:t>
      </w:r>
      <w:r>
        <w:rPr>
          <w:spacing w:val="-2"/>
        </w:rPr>
        <w:t>.  The obligation of the Company to make the Loan is subject to the condition precedent that the Company shall have received contemporaneously with making the Loan the Note made by Borrower to the order of the Company.</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center" w:pos="4680" w:leader="none"/>
        </w:tabs>
        <w:suppressAutoHyphens w:val="true"/>
        <w:jc w:val="both"/>
        <w:rPr>
          <w:spacing w:val="-2"/>
        </w:rPr>
      </w:pPr>
      <w:r>
        <w:rPr>
          <w:spacing w:val="-2"/>
        </w:rPr>
        <w:tab/>
        <w:t>ARTICLE IV</w:t>
      </w:r>
    </w:p>
    <w:p>
      <w:pPr>
        <w:pStyle w:val="Normal"/>
        <w:widowControl/>
        <w:tabs>
          <w:tab w:val="clear" w:pos="720"/>
          <w:tab w:val="center" w:pos="4680" w:leader="none"/>
        </w:tabs>
        <w:suppressAutoHyphens w:val="true"/>
        <w:jc w:val="both"/>
        <w:rPr>
          <w:spacing w:val="-2"/>
        </w:rPr>
      </w:pPr>
      <w:r>
        <w:rPr>
          <w:spacing w:val="-2"/>
        </w:rPr>
        <w:tab/>
        <w:t>EVENTS OF DEFAULT</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pPr>
      <w:r>
        <w:rPr>
          <w:spacing w:val="-2"/>
        </w:rPr>
        <w:tab/>
        <w:t xml:space="preserve">SECTION 4.01.  </w:t>
      </w:r>
      <w:r>
        <w:rPr>
          <w:spacing w:val="-2"/>
          <w:u w:val="single"/>
        </w:rPr>
        <w:t>Events of Default</w:t>
      </w:r>
      <w:r>
        <w:rPr>
          <w:spacing w:val="-2"/>
        </w:rPr>
        <w:t>.  If any of the following events (“Events of Default”) shall occur:</w:t>
      </w:r>
    </w:p>
    <w:p>
      <w:pPr>
        <w:pStyle w:val="Normal"/>
        <w:widowControl/>
        <w:tabs>
          <w:tab w:val="clear" w:pos="720"/>
          <w:tab w:val="left" w:pos="-720" w:leader="none"/>
        </w:tabs>
        <w:suppressAutoHyphens w:val="true"/>
        <w:jc w:val="both"/>
        <w:rPr>
          <w:spacing w:val="-2"/>
        </w:rPr>
      </w:pPr>
      <w:r>
        <w:rPr>
          <w:spacing w:val="-2"/>
        </w:rPr>
      </w:r>
    </w:p>
    <w:p>
      <w:pPr>
        <w:pStyle w:val="Normal"/>
        <w:widowControl/>
        <w:numPr>
          <w:ilvl w:val="0"/>
          <w:numId w:val="1"/>
        </w:numPr>
        <w:tabs>
          <w:tab w:val="clear" w:pos="720"/>
          <w:tab w:val="left" w:pos="-720" w:leader="none"/>
        </w:tabs>
        <w:suppressAutoHyphens w:val="true"/>
        <w:jc w:val="both"/>
        <w:rPr>
          <w:spacing w:val="-2"/>
        </w:rPr>
      </w:pPr>
      <w:r>
        <w:rPr>
          <w:spacing w:val="-2"/>
        </w:rPr>
        <w:t>For any reason, before October 1, 2003, the Borrower ceases to be an active full time student enrolled and pursuing a master’s degree at an accredited business school, excluding (i) the normal summer vacation period from June to September, and (ii) the three-month period following graduation;</w:t>
      </w:r>
    </w:p>
    <w:p>
      <w:pPr>
        <w:pStyle w:val="Normal"/>
        <w:widowControl/>
        <w:tabs>
          <w:tab w:val="clear" w:pos="720"/>
          <w:tab w:val="left" w:pos="-720" w:leader="none"/>
        </w:tabs>
        <w:suppressAutoHyphens w:val="true"/>
        <w:ind w:start="720" w:end="0"/>
        <w:jc w:val="both"/>
        <w:rPr>
          <w:spacing w:val="-2"/>
        </w:rPr>
      </w:pPr>
      <w:r>
        <w:rPr>
          <w:spacing w:val="-2"/>
        </w:rPr>
      </w:r>
    </w:p>
    <w:p>
      <w:pPr>
        <w:pStyle w:val="Normal"/>
        <w:widowControl/>
        <w:numPr>
          <w:ilvl w:val="0"/>
          <w:numId w:val="1"/>
        </w:numPr>
        <w:tabs>
          <w:tab w:val="clear" w:pos="720"/>
          <w:tab w:val="left" w:pos="-720" w:leader="none"/>
        </w:tabs>
        <w:suppressAutoHyphens w:val="true"/>
        <w:jc w:val="both"/>
        <w:rPr>
          <w:spacing w:val="-2"/>
        </w:rPr>
      </w:pPr>
      <w:r>
        <w:rPr>
          <w:spacing w:val="-2"/>
        </w:rPr>
        <w:t xml:space="preserve"> </w:t>
      </w:r>
      <w:r>
        <w:rPr>
          <w:spacing w:val="-2"/>
        </w:rPr>
        <w:t>For any reason, Borrower does not become an employee of the Company in connection with an offer of employment made to Borrower by the Company, or for any reason at the Company’s sole discretion, Company does not make an offer of employment to Borrower by Borrower’s graduation date from the above-referenced MBA Program;</w:t>
      </w:r>
    </w:p>
    <w:p>
      <w:pPr>
        <w:pStyle w:val="Normal"/>
        <w:widowControl/>
        <w:tabs>
          <w:tab w:val="clear" w:pos="720"/>
          <w:tab w:val="left" w:pos="-720" w:leader="none"/>
        </w:tabs>
        <w:suppressAutoHyphens w:val="true"/>
        <w:jc w:val="both"/>
        <w:rPr>
          <w:spacing w:val="-2"/>
        </w:rPr>
      </w:pPr>
      <w:r>
        <w:rPr>
          <w:spacing w:val="-2"/>
        </w:rPr>
      </w:r>
    </w:p>
    <w:p>
      <w:pPr>
        <w:pStyle w:val="Normal"/>
        <w:widowControl/>
        <w:numPr>
          <w:ilvl w:val="0"/>
          <w:numId w:val="1"/>
        </w:numPr>
        <w:tabs>
          <w:tab w:val="clear" w:pos="720"/>
          <w:tab w:val="left" w:pos="-720" w:leader="none"/>
        </w:tabs>
        <w:suppressAutoHyphens w:val="true"/>
        <w:jc w:val="both"/>
        <w:rPr>
          <w:spacing w:val="-2"/>
        </w:rPr>
      </w:pPr>
      <w:r>
        <w:rPr>
          <w:spacing w:val="-2"/>
        </w:rPr>
        <w:t>For any reason, whether at the discretion of the Company or the Borrower, after the Borrower becomes an employee of the Company, the Borrower’s employment with the Company terminates, including, but not limited to, termination of Borrower’s employment by the Company for any reason whatever;</w:t>
      </w:r>
    </w:p>
    <w:p>
      <w:pPr>
        <w:pStyle w:val="Normal"/>
        <w:widowControl/>
        <w:tabs>
          <w:tab w:val="clear" w:pos="720"/>
          <w:tab w:val="left" w:pos="-720" w:leader="none"/>
        </w:tabs>
        <w:suppressAutoHyphens w:val="true"/>
        <w:jc w:val="both"/>
        <w:rPr>
          <w:spacing w:val="-2"/>
        </w:rPr>
      </w:pPr>
      <w:r>
        <w:rPr>
          <w:spacing w:val="-2"/>
        </w:rPr>
      </w:r>
    </w:p>
    <w:p>
      <w:pPr>
        <w:pStyle w:val="Normal"/>
        <w:widowControl/>
        <w:numPr>
          <w:ilvl w:val="0"/>
          <w:numId w:val="1"/>
        </w:numPr>
        <w:tabs>
          <w:tab w:val="clear" w:pos="720"/>
          <w:tab w:val="left" w:pos="-720" w:leader="none"/>
        </w:tabs>
        <w:suppressAutoHyphens w:val="true"/>
        <w:jc w:val="both"/>
        <w:rPr>
          <w:spacing w:val="-2"/>
        </w:rPr>
      </w:pPr>
      <w:r>
        <w:rPr>
          <w:spacing w:val="-2"/>
        </w:rPr>
        <w:t>The Borrower shall fail to pay principal of the Note when the same becomes due and payable, or shall fail to pay any interest on the Note for more than five days after the same becomes due and payable; or</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spacing w:val="-2"/>
        </w:rPr>
      </w:pPr>
      <w:r>
        <w:rPr>
          <w:spacing w:val="-2"/>
        </w:rPr>
        <w:tab/>
        <w:t>(e) The Borrower dies;</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pPr>
      <w:r>
        <w:rPr>
          <w:spacing w:val="-2"/>
        </w:rPr>
        <w:t xml:space="preserve">then, and in any such event, the Company may by notice to the Borrower, declare the Note, all interest thereon and all other amounts payable under this Agreement to be forthwith due and payable, without presentment, demand, protest or further notice of any kind, </w:t>
      </w:r>
      <w:r>
        <w:rPr>
          <w:spacing w:val="-2"/>
          <w:u w:val="single"/>
        </w:rPr>
        <w:t>all of which are hereby expressly waived by the Borrower</w:t>
      </w:r>
      <w:r>
        <w:rPr>
          <w:spacing w:val="-2"/>
        </w:rPr>
        <w:t xml:space="preserve">; </w:t>
      </w:r>
      <w:r>
        <w:rPr>
          <w:spacing w:val="-2"/>
          <w:u w:val="single"/>
        </w:rPr>
        <w:t>provided</w:t>
      </w:r>
      <w:r>
        <w:rPr>
          <w:spacing w:val="-2"/>
        </w:rPr>
        <w:t xml:space="preserve">, </w:t>
      </w:r>
      <w:r>
        <w:rPr>
          <w:spacing w:val="-2"/>
          <w:u w:val="single"/>
        </w:rPr>
        <w:t>however</w:t>
      </w:r>
      <w:r>
        <w:rPr>
          <w:spacing w:val="-2"/>
        </w:rPr>
        <w:t>, that in the event of an actual or deemed entry of an order for relief with respect to the Borrower under the Federal Bankruptcy Code, (A) the obligation of the Company to make the Loan shall automatically be terminated and (B) the Note, all such interest and principal amounts shall automatically become and be due and payable, without presentment, demand, protest or any notice of any kind, all of which are hereby expressly waived by the Borrower.</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center" w:pos="4680" w:leader="none"/>
        </w:tabs>
        <w:suppressAutoHyphens w:val="true"/>
        <w:jc w:val="both"/>
        <w:rPr>
          <w:spacing w:val="-2"/>
        </w:rPr>
      </w:pPr>
      <w:r>
        <w:rPr>
          <w:spacing w:val="-2"/>
        </w:rPr>
        <w:tab/>
        <w:t>ARTICLE V</w:t>
      </w:r>
    </w:p>
    <w:p>
      <w:pPr>
        <w:pStyle w:val="Normal"/>
        <w:widowControl/>
        <w:tabs>
          <w:tab w:val="clear" w:pos="720"/>
          <w:tab w:val="center" w:pos="4680" w:leader="none"/>
        </w:tabs>
        <w:suppressAutoHyphens w:val="true"/>
        <w:jc w:val="both"/>
        <w:rPr>
          <w:spacing w:val="-2"/>
        </w:rPr>
      </w:pPr>
      <w:r>
        <w:rPr>
          <w:spacing w:val="-2"/>
        </w:rPr>
        <w:tab/>
        <w:t>MISCELLANEOUS</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pPr>
      <w:r>
        <w:rPr>
          <w:spacing w:val="-2"/>
        </w:rPr>
        <w:tab/>
        <w:t xml:space="preserve">SECTION 5.01.  </w:t>
      </w:r>
      <w:r>
        <w:rPr>
          <w:spacing w:val="-2"/>
          <w:u w:val="single"/>
        </w:rPr>
        <w:t>Amendments, Etc</w:t>
      </w:r>
      <w:r>
        <w:rPr>
          <w:spacing w:val="-2"/>
        </w:rPr>
        <w:t>.  No amendment or waiver of any provision of this Agreement or the Note, nor consent to any departure by the Borrower therefrom, shall in any event be effective unless the same shall be in writing and signed by the Company, and then such waiver or consent shall be effective only in the specific instance and for the specific purpose for which given.</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pPr>
      <w:r>
        <w:rPr>
          <w:spacing w:val="-2"/>
        </w:rPr>
        <w:tab/>
        <w:t xml:space="preserve">SECTION 5.02.  </w:t>
      </w:r>
      <w:r>
        <w:rPr>
          <w:spacing w:val="-2"/>
          <w:u w:val="single"/>
        </w:rPr>
        <w:t>Notices, Etc</w:t>
      </w:r>
      <w:r>
        <w:rPr>
          <w:spacing w:val="-2"/>
        </w:rPr>
        <w:t>.  All notices and other communications provided for hereunder shall be in writing (including telegraphic, telex or cable communication) and mailed, telegraphed, telexed, cabled or delivered, to the other party at the other party’s address shown on the first page hereof, or at such other address as shall be designated by either such party in a written notice to the other party.  All such notices and communications shall, when mailed, telegraphed, telexed or cabled, be effective when deposited in the mails, delivered to the telegraph company, confirmed by telex answerback or delivered to the cable company, respectively.</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pPr>
      <w:r>
        <w:rPr>
          <w:spacing w:val="-2"/>
        </w:rPr>
        <w:tab/>
        <w:t xml:space="preserve">SECTION 5.03.  </w:t>
      </w:r>
      <w:r>
        <w:rPr>
          <w:spacing w:val="-2"/>
          <w:u w:val="single"/>
        </w:rPr>
        <w:t>No Waiver; Remedies</w:t>
      </w:r>
      <w:r>
        <w:rPr>
          <w:spacing w:val="-2"/>
        </w:rPr>
        <w:t>.  No failure on the part of the Company to exercise, and no delay in exercising any right under this Agreement or the Note  shall operate as a waiver thereof; nor shall any single or partial exercise of any such right by the Company preclude any other or further exercise thereof or the exercise of any other right.  The remedies provided in this Agreement and the Note are cumulative and not exclusive of any remedies provided by law.</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pPr>
      <w:r>
        <w:rPr>
          <w:spacing w:val="-2"/>
        </w:rPr>
        <w:tab/>
        <w:t xml:space="preserve">SECTION 5.04.  </w:t>
      </w:r>
      <w:r>
        <w:rPr>
          <w:spacing w:val="-2"/>
          <w:u w:val="single"/>
        </w:rPr>
        <w:t>Binding Effect; Governing Law</w:t>
      </w:r>
      <w:r>
        <w:rPr>
          <w:spacing w:val="-2"/>
        </w:rPr>
        <w:t>.  This Agreement and the Note shall be governed by, and construed in accordance with, the laws of the State of Texas.</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pPr>
      <w:r>
        <w:rPr>
          <w:spacing w:val="-2"/>
        </w:rPr>
        <w:tab/>
        <w:t xml:space="preserve">SECTION 5.05.  </w:t>
      </w:r>
      <w:r>
        <w:rPr>
          <w:spacing w:val="-2"/>
          <w:u w:val="single"/>
        </w:rPr>
        <w:t>Nontransferability</w:t>
      </w:r>
      <w:r>
        <w:rPr>
          <w:spacing w:val="-2"/>
        </w:rPr>
        <w:t>.  Notwithstanding any other provision of this Agreement or the Note to the contrary, in no event shall the benefit of the Loan be transferable by the Borrower.</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pPr>
      <w:r>
        <w:rPr>
          <w:spacing w:val="-2"/>
        </w:rPr>
        <w:tab/>
        <w:t xml:space="preserve">SECTION 5.06.  </w:t>
      </w:r>
      <w:r>
        <w:rPr>
          <w:spacing w:val="-2"/>
          <w:u w:val="single"/>
        </w:rPr>
        <w:t>Entire Agreement</w:t>
      </w:r>
      <w:r>
        <w:rPr>
          <w:spacing w:val="-2"/>
        </w:rPr>
        <w:t>.  This Agreement constitutes the entire agree</w:t>
        <w:softHyphen/>
        <w:t>ment of the parties with regard to the subject hereof, and contains all of the covenants, promises, repre</w:t>
        <w:softHyphen/>
        <w:t>sentations, warranties, and agreements between the parties with respect thereto.  Each party to this Agree</w:t>
        <w:softHyphen/>
        <w:t>ment acknowl</w:t>
        <w:softHyphen/>
        <w:t>edges that no representa</w:t>
        <w:softHyphen/>
        <w:t>tion, induce</w:t>
        <w:softHyphen/>
        <w:t>ment, promise, or agreement, oral or written, has been made by either party with respect to subject matter hereof, which is not embodied herein, and that no agree</w:t>
        <w:softHyphen/>
        <w:t>ment, statement, or promise relating to the subject matter hereof, that is not contained in this Agreement, shall be valid or binding.</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spacing w:val="-2"/>
        </w:rPr>
      </w:pPr>
      <w:r>
        <w:rPr>
          <w:spacing w:val="-2"/>
        </w:rPr>
        <w:tab/>
        <w:t>IN WITNESS WHEREOF, the parties have executed this Agreement as of the date first above written.</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 w:val="left" w:pos="450" w:leader="none"/>
          <w:tab w:val="left" w:pos="4140" w:leader="none"/>
          <w:tab w:val="left" w:pos="4680" w:leader="none"/>
          <w:tab w:val="left" w:pos="5130" w:leader="none"/>
          <w:tab w:val="left" w:pos="9180" w:leader="none"/>
        </w:tabs>
        <w:suppressAutoHyphens w:val="true"/>
        <w:jc w:val="both"/>
        <w:rPr>
          <w:spacing w:val="-2"/>
        </w:rPr>
      </w:pPr>
      <w:r>
        <w:rPr>
          <w:spacing w:val="-2"/>
        </w:rPr>
        <w:tab/>
        <w:tab/>
        <w:tab/>
        <w:t>ENRON CORP.</w:t>
      </w:r>
    </w:p>
    <w:p>
      <w:pPr>
        <w:pStyle w:val="Normal"/>
        <w:widowControl/>
        <w:tabs>
          <w:tab w:val="clear" w:pos="720"/>
          <w:tab w:val="left" w:pos="-720" w:leader="none"/>
          <w:tab w:val="left" w:pos="450" w:leader="none"/>
          <w:tab w:val="left" w:pos="4140" w:leader="none"/>
          <w:tab w:val="left" w:pos="4680" w:leader="none"/>
          <w:tab w:val="left" w:pos="5130" w:leader="none"/>
          <w:tab w:val="left" w:pos="9180" w:leader="none"/>
        </w:tabs>
        <w:suppressAutoHyphens w:val="true"/>
        <w:jc w:val="both"/>
        <w:rPr>
          <w:spacing w:val="-2"/>
        </w:rPr>
      </w:pPr>
      <w:r>
        <w:rPr>
          <w:spacing w:val="-2"/>
        </w:rPr>
      </w:r>
    </w:p>
    <w:p>
      <w:pPr>
        <w:pStyle w:val="Normal"/>
        <w:widowControl/>
        <w:tabs>
          <w:tab w:val="clear" w:pos="720"/>
          <w:tab w:val="left" w:pos="-720" w:leader="none"/>
          <w:tab w:val="left" w:pos="450" w:leader="none"/>
          <w:tab w:val="left" w:pos="4140" w:leader="none"/>
          <w:tab w:val="left" w:pos="4680" w:leader="none"/>
          <w:tab w:val="left" w:pos="5130" w:leader="none"/>
          <w:tab w:val="left" w:pos="9180" w:leader="none"/>
        </w:tabs>
        <w:suppressAutoHyphens w:val="true"/>
        <w:jc w:val="both"/>
        <w:rPr>
          <w:spacing w:val="-2"/>
        </w:rPr>
      </w:pPr>
      <w:r>
        <w:rPr>
          <w:spacing w:val="-2"/>
        </w:rPr>
      </w:r>
    </w:p>
    <w:p>
      <w:pPr>
        <w:pStyle w:val="Normal"/>
        <w:widowControl/>
        <w:tabs>
          <w:tab w:val="clear" w:pos="720"/>
          <w:tab w:val="left" w:pos="-720" w:leader="none"/>
          <w:tab w:val="left" w:pos="450" w:leader="none"/>
          <w:tab w:val="left" w:pos="4140" w:leader="none"/>
          <w:tab w:val="left" w:pos="4680" w:leader="none"/>
          <w:tab w:val="left" w:pos="5130" w:leader="none"/>
          <w:tab w:val="left" w:pos="9180" w:leader="none"/>
        </w:tabs>
        <w:suppressAutoHyphens w:val="true"/>
        <w:jc w:val="both"/>
        <w:rPr>
          <w:spacing w:val="-2"/>
        </w:rPr>
      </w:pPr>
      <w:r>
        <w:rPr>
          <w:spacing w:val="-2"/>
        </w:rPr>
      </w:r>
    </w:p>
    <w:p>
      <w:pPr>
        <w:pStyle w:val="Normal"/>
        <w:widowControl/>
        <w:tabs>
          <w:tab w:val="clear" w:pos="720"/>
          <w:tab w:val="left" w:pos="-720" w:leader="none"/>
          <w:tab w:val="left" w:pos="450" w:leader="none"/>
          <w:tab w:val="left" w:pos="4140" w:leader="none"/>
          <w:tab w:val="left" w:pos="4680" w:leader="none"/>
          <w:tab w:val="left" w:pos="5130" w:leader="none"/>
          <w:tab w:val="left" w:pos="9180" w:leader="none"/>
        </w:tabs>
        <w:suppressAutoHyphens w:val="true"/>
        <w:jc w:val="both"/>
        <w:rPr/>
      </w:pPr>
      <w:r>
        <w:rPr>
          <w:spacing w:val="-2"/>
        </w:rPr>
        <w:t>By:</w:t>
        <w:tab/>
      </w:r>
      <w:r>
        <w:rPr>
          <w:spacing w:val="-2"/>
          <w:u w:val="single"/>
        </w:rPr>
        <w:tab/>
      </w:r>
      <w:r>
        <w:rPr>
          <w:spacing w:val="-2"/>
        </w:rPr>
        <w:tab/>
        <w:t>By:</w:t>
        <w:tab/>
      </w:r>
      <w:r>
        <w:rPr>
          <w:spacing w:val="-2"/>
          <w:u w:val="single"/>
        </w:rPr>
        <w:tab/>
      </w:r>
    </w:p>
    <w:p>
      <w:pPr>
        <w:pStyle w:val="Normal"/>
        <w:widowControl/>
        <w:tabs>
          <w:tab w:val="clear" w:pos="720"/>
          <w:tab w:val="left" w:pos="-720" w:leader="none"/>
          <w:tab w:val="left" w:pos="450" w:leader="none"/>
          <w:tab w:val="left" w:pos="4140" w:leader="none"/>
          <w:tab w:val="left" w:pos="4680" w:leader="none"/>
          <w:tab w:val="left" w:pos="5130" w:leader="none"/>
          <w:tab w:val="left" w:pos="9180" w:leader="none"/>
        </w:tabs>
        <w:suppressAutoHyphens w:val="true"/>
        <w:jc w:val="both"/>
        <w:rPr>
          <w:spacing w:val="-2"/>
        </w:rPr>
      </w:pPr>
      <w:r>
        <w:rPr>
          <w:spacing w:val="-2"/>
        </w:rPr>
        <w:tab/>
        <w:t xml:space="preserve">    Kenneth L. Parkhill</w:t>
        <w:tab/>
        <w:tab/>
        <w:tab/>
        <w:t>Vince Kaminski</w:t>
      </w:r>
    </w:p>
    <w:p>
      <w:pPr>
        <w:pStyle w:val="Normal"/>
        <w:widowControl/>
        <w:tabs>
          <w:tab w:val="clear" w:pos="720"/>
          <w:tab w:val="left" w:pos="-720" w:leader="none"/>
          <w:tab w:val="left" w:pos="450" w:leader="none"/>
          <w:tab w:val="left" w:pos="4140" w:leader="none"/>
          <w:tab w:val="left" w:pos="4680" w:leader="none"/>
          <w:tab w:val="left" w:pos="5130" w:leader="none"/>
          <w:tab w:val="left" w:pos="9180" w:leader="none"/>
        </w:tabs>
        <w:suppressAutoHyphens w:val="true"/>
        <w:jc w:val="both"/>
        <w:rPr>
          <w:spacing w:val="-2"/>
        </w:rPr>
      </w:pPr>
      <w:r>
        <w:rPr>
          <w:spacing w:val="-2"/>
        </w:rPr>
        <w:tab/>
        <w:tab/>
        <w:tab/>
        <w:tab/>
        <w:t>Managing Director</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spacing w:val="-2"/>
        </w:rPr>
      </w:pPr>
      <w:r>
        <w:rPr>
          <w:spacing w:val="-2"/>
        </w:rPr>
        <w:t>ATTEST:</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spacing w:val="-2"/>
        </w:rPr>
      </w:pPr>
      <w:r>
        <w:rPr>
          <w:spacing w:val="-2"/>
        </w:rPr>
        <w:t>__________________________________</w:t>
        <w:tab/>
        <w:tab/>
        <w:t>__________________________</w:t>
      </w:r>
    </w:p>
    <w:p>
      <w:pPr>
        <w:pStyle w:val="Normal"/>
        <w:widowControl/>
        <w:tabs>
          <w:tab w:val="clear" w:pos="720"/>
          <w:tab w:val="left" w:pos="-720" w:leader="none"/>
        </w:tabs>
        <w:suppressAutoHyphens w:val="true"/>
        <w:jc w:val="both"/>
        <w:rPr>
          <w:spacing w:val="-2"/>
        </w:rPr>
      </w:pPr>
      <w:r>
        <w:rPr>
          <w:spacing w:val="-2"/>
        </w:rPr>
        <w:t>(Witness)</w:t>
        <w:tab/>
        <w:tab/>
        <w:tab/>
        <w:tab/>
        <w:tab/>
        <w:tab/>
        <w:tab/>
        <w:t>(Witness)</w:t>
      </w:r>
      <w:r>
        <w:br w:type="page"/>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center" w:pos="4680" w:leader="none"/>
        </w:tabs>
        <w:suppressAutoHyphens w:val="true"/>
        <w:jc w:val="both"/>
        <w:rPr>
          <w:spacing w:val="-2"/>
        </w:rPr>
      </w:pPr>
      <w:r>
        <w:rPr>
          <w:spacing w:val="-2"/>
        </w:rPr>
        <w:tab/>
        <w:t>ATTACHMENT A</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center" w:pos="4680" w:leader="none"/>
        </w:tabs>
        <w:suppressAutoHyphens w:val="true"/>
        <w:jc w:val="both"/>
        <w:rPr>
          <w:spacing w:val="-2"/>
        </w:rPr>
      </w:pPr>
      <w:r>
        <w:rPr>
          <w:spacing w:val="-2"/>
        </w:rPr>
        <w:tab/>
        <w:t>PROMISSORY NOTE</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right" w:pos="9360" w:leader="none"/>
        </w:tabs>
        <w:suppressAutoHyphens w:val="true"/>
        <w:jc w:val="both"/>
        <w:rPr/>
      </w:pPr>
      <w:r>
        <w:rPr>
          <w:spacing w:val="-2"/>
        </w:rPr>
        <w:t>U.S</w:t>
      </w:r>
      <w:r>
        <w:rPr>
          <w:b/>
          <w:bCs/>
          <w:i/>
          <w:iCs/>
          <w:spacing w:val="-2"/>
        </w:rPr>
        <w:t>.  $</w:t>
      </w:r>
      <w:r>
        <w:rPr>
          <w:b/>
          <w:bCs/>
          <w:i/>
          <w:iCs/>
          <w:spacing w:val="-2"/>
        </w:rPr>
        <w:fldChar w:fldCharType="begin"/>
      </w:r>
      <w:r>
        <w:rPr>
          <w:spacing w:val="-2"/>
          <w:i/>
          <w:b/>
          <w:iCs/>
          <w:bCs/>
        </w:rPr>
        <w:instrText xml:space="preserve"> MERGEFIELD AmountNumbers </w:instrText>
      </w:r>
      <w:r>
        <w:rPr>
          <w:spacing w:val="-2"/>
          <w:i/>
          <w:b/>
          <w:iCs/>
          <w:bCs/>
        </w:rPr>
        <w:fldChar w:fldCharType="separate"/>
      </w:r>
      <w:r>
        <w:rPr>
          <w:spacing w:val="-2"/>
          <w:i/>
          <w:b/>
          <w:iCs/>
          <w:bCs/>
        </w:rPr>
        <w:t>«AmountNumbers»</w:t>
      </w:r>
      <w:r>
        <w:rPr>
          <w:spacing w:val="-2"/>
          <w:i/>
          <w:b/>
          <w:iCs/>
          <w:bCs/>
        </w:rPr>
        <w:fldChar w:fldCharType="end"/>
      </w:r>
      <w:r>
        <w:rPr>
          <w:spacing w:val="-2"/>
        </w:rPr>
        <w:tab/>
        <w:t>Dated: ________, 2001</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pPr>
      <w:r>
        <w:rPr>
          <w:spacing w:val="-2"/>
        </w:rPr>
        <w:tab/>
        <w:t xml:space="preserve">FOR VALUE RECEIVED, the undersigned, </w:t>
      </w:r>
      <w:r>
        <w:rPr>
          <w:b/>
          <w:bCs/>
          <w:spacing w:val="-2"/>
        </w:rPr>
        <w:t>Kenneth L. Parkhill</w:t>
      </w:r>
      <w:r>
        <w:rPr>
          <w:spacing w:val="-2"/>
        </w:rPr>
        <w:t xml:space="preserve">, an individual (the “Borrower”), HEREBY PROMISES TO PAY to the order of Enron Corp., an Oregon corporation (the “Company”) on </w:t>
      </w:r>
      <w:r>
        <w:rPr>
          <w:b/>
          <w:bCs/>
          <w:i/>
          <w:iCs/>
          <w:spacing w:val="-2"/>
        </w:rPr>
        <w:fldChar w:fldCharType="begin"/>
      </w:r>
      <w:r>
        <w:rPr>
          <w:spacing w:val="-2"/>
          <w:i/>
          <w:b/>
          <w:iCs/>
          <w:bCs/>
        </w:rPr>
        <w:instrText xml:space="preserve"> MERGEFIELD EffectiveDate </w:instrText>
      </w:r>
      <w:r>
        <w:rPr>
          <w:spacing w:val="-2"/>
          <w:i/>
          <w:b/>
          <w:iCs/>
          <w:bCs/>
        </w:rPr>
        <w:fldChar w:fldCharType="separate"/>
      </w:r>
      <w:r>
        <w:rPr>
          <w:spacing w:val="-2"/>
          <w:i/>
          <w:b/>
          <w:iCs/>
          <w:bCs/>
        </w:rPr>
        <w:t>«EffectiveDate»</w:t>
      </w:r>
      <w:r>
        <w:rPr>
          <w:spacing w:val="-2"/>
          <w:i/>
          <w:b/>
          <w:iCs/>
          <w:bCs/>
        </w:rPr>
        <w:fldChar w:fldCharType="end"/>
      </w:r>
      <w:r>
        <w:rPr>
          <w:spacing w:val="-2"/>
        </w:rPr>
        <w:t xml:space="preserve">, the principal sum of </w:t>
      </w:r>
      <w:r>
        <w:rPr>
          <w:b/>
          <w:bCs/>
          <w:i/>
          <w:iCs/>
          <w:spacing w:val="-2"/>
        </w:rPr>
        <w:fldChar w:fldCharType="begin"/>
      </w:r>
      <w:r>
        <w:rPr>
          <w:spacing w:val="-2"/>
          <w:i/>
          <w:b/>
          <w:iCs/>
          <w:bCs/>
        </w:rPr>
        <w:instrText xml:space="preserve"> MERGEFIELD AmountWords </w:instrText>
      </w:r>
      <w:r>
        <w:rPr>
          <w:spacing w:val="-2"/>
          <w:i/>
          <w:b/>
          <w:iCs/>
          <w:bCs/>
        </w:rPr>
        <w:fldChar w:fldCharType="separate"/>
      </w:r>
      <w:r>
        <w:rPr>
          <w:spacing w:val="-2"/>
          <w:i/>
          <w:b/>
          <w:iCs/>
          <w:bCs/>
        </w:rPr>
        <w:t>«AmountWords»</w:t>
      </w:r>
      <w:r>
        <w:rPr>
          <w:spacing w:val="-2"/>
          <w:i/>
          <w:b/>
          <w:iCs/>
          <w:bCs/>
        </w:rPr>
        <w:fldChar w:fldCharType="end"/>
      </w:r>
      <w:r>
        <w:rPr>
          <w:b/>
          <w:bCs/>
          <w:i/>
          <w:iCs/>
          <w:spacing w:val="-2"/>
        </w:rPr>
        <w:t xml:space="preserve"> ($</w:t>
      </w:r>
      <w:r>
        <w:rPr>
          <w:b/>
          <w:bCs/>
          <w:i/>
          <w:iCs/>
          <w:spacing w:val="-2"/>
        </w:rPr>
        <w:fldChar w:fldCharType="begin"/>
      </w:r>
      <w:r>
        <w:rPr>
          <w:spacing w:val="-2"/>
          <w:i/>
          <w:b/>
          <w:iCs/>
          <w:bCs/>
        </w:rPr>
        <w:instrText xml:space="preserve"> MERGEFIELD AmountNumbers </w:instrText>
      </w:r>
      <w:r>
        <w:rPr>
          <w:spacing w:val="-2"/>
          <w:i/>
          <w:b/>
          <w:iCs/>
          <w:bCs/>
        </w:rPr>
        <w:fldChar w:fldCharType="separate"/>
      </w:r>
      <w:r>
        <w:rPr>
          <w:spacing w:val="-2"/>
          <w:i/>
          <w:b/>
          <w:iCs/>
          <w:bCs/>
        </w:rPr>
        <w:t>«AmountNumbers»</w:t>
      </w:r>
      <w:r>
        <w:rPr>
          <w:spacing w:val="-2"/>
          <w:i/>
          <w:b/>
          <w:iCs/>
          <w:bCs/>
        </w:rPr>
        <w:fldChar w:fldCharType="end"/>
      </w:r>
      <w:r>
        <w:rPr>
          <w:b/>
          <w:bCs/>
          <w:i/>
          <w:iCs/>
          <w:spacing w:val="-2"/>
        </w:rPr>
        <w:t>)</w:t>
      </w:r>
      <w:r>
        <w:rPr>
          <w:spacing w:val="-2"/>
        </w:rPr>
        <w:t xml:space="preserve"> or, if less, the aggregate unpaid amounts of principal and interest of the Loan made by the Company to the Borrower pursuant to the Loan Agreement outstanding on the Payment Date (as defined in the Loan Agreement).</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spacing w:val="-2"/>
        </w:rPr>
      </w:pPr>
      <w:r>
        <w:rPr>
          <w:spacing w:val="-2"/>
        </w:rPr>
        <w:tab/>
        <w:t>Both principal and interest are payable in lawful money of the United States of America to the Company at 1400 Smith Street, Houston, Texas 77002.</w:t>
      </w:r>
    </w:p>
    <w:p>
      <w:pPr>
        <w:pStyle w:val="Normal"/>
        <w:widowControl/>
        <w:tabs>
          <w:tab w:val="clear" w:pos="720"/>
          <w:tab w:val="left" w:pos="-720" w:leader="none"/>
        </w:tabs>
        <w:suppressAutoHyphens w:val="true"/>
        <w:jc w:val="both"/>
        <w:rPr>
          <w:spacing w:val="-2"/>
        </w:rPr>
      </w:pPr>
      <w:r>
        <w:rPr>
          <w:spacing w:val="-2"/>
        </w:rPr>
      </w:r>
    </w:p>
    <w:p>
      <w:pPr>
        <w:pStyle w:val="BodyText"/>
        <w:rPr/>
      </w:pPr>
      <w:r>
        <w:rPr/>
        <w:tab/>
        <w:t>This Promissory Note is the Note referred to in, and is subject to and entitled to the benefits of the Loan Agreement effective as of the date of this Promissory Note between the Borrower and the Company.  The Loan Agreement, among other things, contains provisions for acceleration of the maturity hereof upon the happening of certain stated events, and amendment of the Repayment Date upon the written agreement of the parties.</w:t>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s>
        <w:suppressAutoHyphens w:val="true"/>
        <w:jc w:val="both"/>
        <w:rPr>
          <w:spacing w:val="-2"/>
        </w:rPr>
      </w:pPr>
      <w:r>
        <w:rPr>
          <w:spacing w:val="-2"/>
        </w:rPr>
      </w:r>
    </w:p>
    <w:p>
      <w:pPr>
        <w:pStyle w:val="Normal"/>
        <w:widowControl/>
        <w:tabs>
          <w:tab w:val="clear" w:pos="720"/>
          <w:tab w:val="left" w:pos="-720" w:leader="none"/>
          <w:tab w:val="left" w:pos="4680" w:leader="none"/>
          <w:tab w:val="left" w:pos="9180" w:leader="none"/>
        </w:tabs>
        <w:suppressAutoHyphens w:val="true"/>
        <w:jc w:val="both"/>
        <w:rPr>
          <w:spacing w:val="-2"/>
        </w:rPr>
      </w:pPr>
      <w:r>
        <w:rPr>
          <w:spacing w:val="-2"/>
        </w:rPr>
        <w:tab/>
      </w:r>
      <w:r>
        <w:rPr>
          <w:spacing w:val="-2"/>
          <w:u w:val="single"/>
        </w:rPr>
        <w:tab/>
      </w:r>
    </w:p>
    <w:p>
      <w:pPr>
        <w:pStyle w:val="Normal"/>
        <w:widowControl/>
        <w:tabs>
          <w:tab w:val="clear" w:pos="720"/>
          <w:tab w:val="left" w:pos="-720" w:leader="none"/>
          <w:tab w:val="left" w:pos="4680" w:leader="none"/>
          <w:tab w:val="right" w:pos="9180" w:leader="none"/>
        </w:tabs>
        <w:suppressAutoHyphens w:val="true"/>
        <w:jc w:val="both"/>
        <w:rPr>
          <w:spacing w:val="-2"/>
        </w:rPr>
      </w:pPr>
      <w:r>
        <w:rPr>
          <w:spacing w:val="-2"/>
        </w:rPr>
        <w:tab/>
        <w:t xml:space="preserve">              Kenneth L. Parkhill</w:t>
      </w:r>
    </w:p>
    <w:p>
      <w:pPr>
        <w:pStyle w:val="Normal"/>
        <w:widowControl/>
        <w:tabs>
          <w:tab w:val="clear" w:pos="720"/>
          <w:tab w:val="left" w:pos="-720" w:leader="none"/>
        </w:tabs>
        <w:suppressAutoHyphens w:val="true"/>
        <w:jc w:val="both"/>
        <w:rPr>
          <w:spacing w:val="-2"/>
        </w:rPr>
      </w:pPr>
      <w:r>
        <w:rPr>
          <w:spacing w:val="-2"/>
        </w:rPr>
      </w:r>
    </w:p>
    <w:sectPr>
      <w:footerReference w:type="default" r:id="rId2"/>
      <w:type w:val="nextPage"/>
      <w:pgSz w:w="12240" w:h="15840"/>
      <w:pgMar w:left="1440" w:right="1440" w:gutter="0" w:header="0" w:top="117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rStyle w:val="PageNumber"/>
      </w:rPr>
    </w:pPr>
    <w:r>
      <w:rPr>
        <w:sz w:val="19"/>
      </w:rPr>
      <w:tab/>
      <w:t xml:space="preserve">- Page </w:t>
    </w:r>
    <w:r>
      <w:rPr>
        <w:rStyle w:val="PageNumber"/>
        <w:sz w:val="19"/>
      </w:rPr>
      <w:fldChar w:fldCharType="begin"/>
    </w:r>
    <w:r>
      <w:rPr>
        <w:rStyle w:val="PageNumber"/>
        <w:sz w:val="19"/>
      </w:rPr>
      <w:instrText xml:space="preserve"> PAGE </w:instrText>
    </w:r>
    <w:r>
      <w:rPr>
        <w:rStyle w:val="PageNumber"/>
        <w:sz w:val="19"/>
      </w:rPr>
      <w:fldChar w:fldCharType="separate"/>
    </w:r>
    <w:r>
      <w:rPr>
        <w:rStyle w:val="PageNumber"/>
        <w:sz w:val="19"/>
      </w:rPr>
      <w:t>6</w:t>
    </w:r>
    <w:r>
      <w:rPr>
        <w:rStyle w:val="PageNumber"/>
        <w:sz w:val="19"/>
      </w:rPr>
      <w:fldChar w:fldCharType="end"/>
    </w:r>
    <w:r>
      <w:rPr>
        <w:rStyle w:val="PageNumber"/>
        <w:sz w:val="19"/>
      </w:rPr>
      <w:t xml:space="preserve"> -</w:t>
    </w:r>
  </w:p>
  <w:p>
    <w:pPr>
      <w:pStyle w:val="Normal"/>
      <w:tabs>
        <w:tab w:val="clear" w:pos="720"/>
        <w:tab w:val="center" w:pos="4680" w:leader="none"/>
      </w:tabs>
      <w:suppressAutoHyphens w:val="true"/>
      <w:rPr/>
    </w:pPr>
    <w:r>
      <w:rPr>
        <w:spacing w:val="-3"/>
        <w:sz w:val="14"/>
      </w:rPr>
      <w:tab/>
      <w:t xml:space="preserve">LOAN AGREEMENT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125"/>
        </w:tabs>
        <w:ind w:start="1125" w:hanging="405"/>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720" w:leader="none"/>
      </w:tabs>
      <w:suppressAutoHyphens w:val="true"/>
      <w:jc w:val="both"/>
    </w:pPr>
    <w:rPr>
      <w:spacing w:val="-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2001-06-01T19:27:00Z</dcterms:created>
  <dc:creator>Enron</dc:creator>
  <dc:description/>
  <dc:language>en-CA</dc:language>
  <cp:lastModifiedBy>mmagee</cp:lastModifiedBy>
  <cp:lastPrinted>1999-07-15T12:23:00Z</cp:lastPrinted>
  <dcterms:modified xsi:type="dcterms:W3CDTF">2001-06-01T19:52:00Z</dcterms:modified>
  <cp:revision>3</cp:revision>
  <dc:subject/>
  <dc:title>	LOAN AGREEMENT</dc:title>
</cp:coreProperties>
</file>