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b/>
          <w:bCs/>
          <w:sz w:val="32"/>
          <w:lang w:eastAsia="ja-JP"/>
        </w:rPr>
      </w:pPr>
      <w:r>
        <w:rPr>
          <w:rFonts w:eastAsia="Arial" w:cs="Arial" w:ascii="Arial" w:hAnsi="Arial"/>
          <w:b/>
          <w:bCs/>
          <w:sz w:val="32"/>
          <w:lang w:eastAsia="ja-JP"/>
        </w:rPr>
        <w:t xml:space="preserve"> </w:t>
      </w:r>
      <w:r>
        <w:rPr>
          <w:rFonts w:cs="Arial" w:ascii="Arial" w:hAnsi="Arial"/>
          <w:b/>
          <w:bCs/>
          <w:sz w:val="32"/>
          <w:lang w:eastAsia="ja-JP"/>
        </w:rPr>
        <w:t>CONTENTS</w:t>
      </w:r>
    </w:p>
    <w:p>
      <w:pPr>
        <w:pStyle w:val="BodyText"/>
        <w:rPr>
          <w:rFonts w:ascii="Arial" w:hAnsi="Arial" w:cs="Arial"/>
          <w:b/>
          <w:bCs/>
          <w:sz w:val="32"/>
          <w:lang w:eastAsia="ja-JP"/>
        </w:rPr>
      </w:pPr>
      <w:r>
        <w:rPr>
          <w:rFonts w:cs="Arial" w:ascii="Arial" w:hAnsi="Arial"/>
          <w:b/>
          <w:bCs/>
          <w:sz w:val="32"/>
          <w:lang w:eastAsia="ja-JP"/>
        </w:rPr>
      </w:r>
    </w:p>
    <w:p>
      <w:pPr>
        <w:pStyle w:val="BodyText"/>
        <w:numPr>
          <w:ilvl w:val="0"/>
          <w:numId w:val="3"/>
        </w:numPr>
        <w:rPr>
          <w:rFonts w:ascii="Arial" w:hAnsi="Arial" w:cs="Arial"/>
          <w:b/>
          <w:bCs/>
          <w:sz w:val="32"/>
          <w:lang w:eastAsia="ja-JP"/>
        </w:rPr>
      </w:pPr>
      <w:r>
        <w:rPr>
          <w:rFonts w:cs="Arial" w:ascii="Arial" w:hAnsi="Arial"/>
          <w:b/>
          <w:bCs/>
          <w:sz w:val="32"/>
          <w:lang w:eastAsia="ja-JP"/>
        </w:rPr>
        <w:t>Itinerary…………………………………………………..1</w:t>
      </w:r>
    </w:p>
    <w:p>
      <w:pPr>
        <w:pStyle w:val="BodyText"/>
        <w:numPr>
          <w:ilvl w:val="0"/>
          <w:numId w:val="3"/>
        </w:numPr>
        <w:rPr>
          <w:rFonts w:ascii="Arial" w:hAnsi="Arial" w:cs="Arial"/>
          <w:b/>
          <w:bCs/>
          <w:sz w:val="32"/>
          <w:lang w:eastAsia="ja-JP"/>
        </w:rPr>
      </w:pPr>
      <w:r>
        <w:rPr>
          <w:rFonts w:cs="Arial" w:ascii="Arial" w:hAnsi="Arial"/>
          <w:b/>
          <w:bCs/>
          <w:sz w:val="32"/>
          <w:lang w:eastAsia="ja-JP"/>
        </w:rPr>
        <w:t>Conference details……………………………………..5</w:t>
      </w:r>
    </w:p>
    <w:p>
      <w:pPr>
        <w:pStyle w:val="BodyText"/>
        <w:numPr>
          <w:ilvl w:val="0"/>
          <w:numId w:val="3"/>
        </w:numPr>
        <w:rPr>
          <w:rFonts w:ascii="Arial" w:hAnsi="Arial" w:cs="Arial"/>
          <w:b/>
          <w:bCs/>
          <w:sz w:val="32"/>
          <w:lang w:eastAsia="ja-JP"/>
        </w:rPr>
      </w:pPr>
      <w:r>
        <w:rPr>
          <w:rFonts w:cs="Arial" w:ascii="Arial" w:hAnsi="Arial"/>
          <w:b/>
          <w:bCs/>
          <w:sz w:val="32"/>
          <w:lang w:eastAsia="ja-JP"/>
        </w:rPr>
        <w:t>Brattle summary………………………………………..7</w:t>
      </w:r>
    </w:p>
    <w:p>
      <w:pPr>
        <w:pStyle w:val="BodyText"/>
        <w:numPr>
          <w:ilvl w:val="0"/>
          <w:numId w:val="3"/>
        </w:numPr>
        <w:rPr>
          <w:rFonts w:ascii="Arial" w:hAnsi="Arial" w:cs="Arial"/>
          <w:b/>
          <w:bCs/>
          <w:sz w:val="32"/>
          <w:lang w:eastAsia="ja-JP"/>
        </w:rPr>
      </w:pPr>
      <w:r>
        <w:rPr>
          <w:rFonts w:cs="Arial" w:ascii="Arial" w:hAnsi="Arial"/>
          <w:b/>
          <w:bCs/>
          <w:sz w:val="32"/>
          <w:lang w:eastAsia="ja-JP"/>
        </w:rPr>
        <w:t>Media interview details………………………………..8</w:t>
      </w:r>
    </w:p>
    <w:p>
      <w:pPr>
        <w:pStyle w:val="BodyText"/>
        <w:numPr>
          <w:ilvl w:val="0"/>
          <w:numId w:val="3"/>
        </w:numPr>
        <w:rPr>
          <w:rFonts w:ascii="Arial" w:hAnsi="Arial" w:cs="Arial"/>
          <w:b/>
          <w:bCs/>
          <w:sz w:val="32"/>
          <w:lang w:eastAsia="ja-JP"/>
        </w:rPr>
      </w:pPr>
      <w:r>
        <w:rPr>
          <w:rFonts w:cs="Arial" w:ascii="Arial" w:hAnsi="Arial"/>
          <w:b/>
          <w:bCs/>
          <w:sz w:val="32"/>
          <w:lang w:eastAsia="ja-JP"/>
        </w:rPr>
        <w:t>Key message</w:t>
      </w:r>
      <w:r>
        <w:rPr>
          <w:rFonts w:cs="Arial" w:ascii="Arial" w:hAnsi="Arial"/>
          <w:b/>
          <w:bCs/>
          <w:sz w:val="32"/>
          <w:lang w:eastAsia="ja-JP"/>
        </w:rPr>
        <w:t>s</w:t>
      </w:r>
      <w:r>
        <w:rPr>
          <w:rFonts w:cs="Arial" w:ascii="Arial" w:hAnsi="Arial"/>
          <w:b/>
          <w:bCs/>
          <w:sz w:val="32"/>
          <w:lang w:eastAsia="ja-JP"/>
        </w:rPr>
        <w:t>… ………………………………………9</w:t>
      </w:r>
    </w:p>
    <w:p>
      <w:pPr>
        <w:pStyle w:val="BodyText"/>
        <w:numPr>
          <w:ilvl w:val="0"/>
          <w:numId w:val="3"/>
        </w:numPr>
        <w:rPr>
          <w:rFonts w:ascii="Arial" w:hAnsi="Arial" w:cs="Arial"/>
          <w:b/>
          <w:bCs/>
          <w:sz w:val="32"/>
          <w:lang w:eastAsia="ja-JP"/>
        </w:rPr>
      </w:pPr>
      <w:r>
        <w:rPr>
          <w:rFonts w:cs="Arial" w:ascii="Arial" w:hAnsi="Arial"/>
          <w:b/>
          <w:bCs/>
          <w:sz w:val="32"/>
          <w:lang w:eastAsia="ja-JP"/>
        </w:rPr>
        <w:t>Reactive statement……………………………………10</w:t>
      </w:r>
    </w:p>
    <w:p>
      <w:pPr>
        <w:pStyle w:val="BodyText"/>
        <w:numPr>
          <w:ilvl w:val="0"/>
          <w:numId w:val="3"/>
        </w:numPr>
        <w:rPr>
          <w:rFonts w:ascii="Arial" w:hAnsi="Arial" w:cs="Arial"/>
          <w:b/>
          <w:bCs/>
          <w:sz w:val="32"/>
          <w:lang w:eastAsia="ja-JP"/>
        </w:rPr>
      </w:pPr>
      <w:r>
        <w:rPr>
          <w:rFonts w:cs="Arial" w:ascii="Arial" w:hAnsi="Arial"/>
          <w:b/>
          <w:bCs/>
          <w:sz w:val="32"/>
          <w:lang w:eastAsia="ja-JP"/>
        </w:rPr>
        <w:t>Political update………………………………………..13</w:t>
      </w:r>
    </w:p>
    <w:p>
      <w:pPr>
        <w:pStyle w:val="BodyText"/>
        <w:numPr>
          <w:ilvl w:val="0"/>
          <w:numId w:val="3"/>
        </w:numPr>
        <w:rPr>
          <w:rFonts w:ascii="Arial" w:hAnsi="Arial" w:cs="Arial"/>
          <w:b/>
          <w:bCs/>
          <w:sz w:val="32"/>
          <w:lang w:eastAsia="ja-JP"/>
        </w:rPr>
      </w:pPr>
      <w:r>
        <w:rPr>
          <w:rFonts w:cs="Arial" w:ascii="Arial" w:hAnsi="Arial"/>
          <w:b/>
          <w:bCs/>
          <w:sz w:val="32"/>
          <w:lang w:eastAsia="ja-JP"/>
        </w:rPr>
        <w:t>Meeting briefing notes</w:t>
      </w:r>
    </w:p>
    <w:p>
      <w:pPr>
        <w:pStyle w:val="BodyText"/>
        <w:numPr>
          <w:ilvl w:val="1"/>
          <w:numId w:val="3"/>
        </w:numPr>
        <w:rPr>
          <w:rFonts w:ascii="Arial" w:hAnsi="Arial" w:cs="Arial"/>
          <w:b/>
          <w:bCs/>
          <w:sz w:val="32"/>
          <w:lang w:eastAsia="ja-JP"/>
        </w:rPr>
      </w:pPr>
      <w:r>
        <w:rPr>
          <w:rFonts w:cs="Arial" w:ascii="Arial" w:hAnsi="Arial"/>
          <w:b/>
          <w:bCs/>
          <w:sz w:val="32"/>
          <w:lang w:eastAsia="ja-JP"/>
        </w:rPr>
        <w:t>Nissho Iwai…………………………………….…15</w:t>
      </w:r>
    </w:p>
    <w:p>
      <w:pPr>
        <w:pStyle w:val="BodyText"/>
        <w:numPr>
          <w:ilvl w:val="1"/>
          <w:numId w:val="3"/>
        </w:numPr>
        <w:rPr>
          <w:rFonts w:ascii="Arial" w:hAnsi="Arial" w:cs="Arial"/>
          <w:b/>
          <w:bCs/>
          <w:sz w:val="32"/>
          <w:lang w:eastAsia="ja-JP"/>
        </w:rPr>
      </w:pPr>
      <w:r>
        <w:rPr>
          <w:rFonts w:cs="Arial" w:ascii="Arial" w:hAnsi="Arial"/>
          <w:b/>
          <w:bCs/>
          <w:sz w:val="32"/>
          <w:lang w:eastAsia="ja-JP"/>
        </w:rPr>
        <w:t>Kamei – Yamasaki……………………...…….…16</w:t>
      </w:r>
    </w:p>
    <w:p>
      <w:pPr>
        <w:pStyle w:val="BodyText"/>
        <w:numPr>
          <w:ilvl w:val="1"/>
          <w:numId w:val="3"/>
        </w:numPr>
        <w:rPr>
          <w:rFonts w:ascii="Arial" w:hAnsi="Arial" w:cs="Arial"/>
          <w:b/>
          <w:bCs/>
          <w:sz w:val="32"/>
          <w:lang w:eastAsia="ja-JP"/>
        </w:rPr>
      </w:pPr>
      <w:r>
        <w:rPr>
          <w:rFonts w:cs="Arial" w:ascii="Arial" w:hAnsi="Arial"/>
          <w:b/>
          <w:bCs/>
          <w:sz w:val="32"/>
          <w:lang w:eastAsia="ja-JP"/>
        </w:rPr>
        <w:t>METI</w:t>
      </w:r>
      <w:r>
        <w:rPr>
          <w:rFonts w:cs="Arial" w:ascii="Arial" w:hAnsi="Arial"/>
          <w:b/>
          <w:bCs/>
          <w:sz w:val="32"/>
          <w:lang w:eastAsia="ja-JP"/>
        </w:rPr>
        <w:t>………………………</w:t>
      </w:r>
      <w:r>
        <w:rPr>
          <w:rFonts w:cs="Arial" w:ascii="Arial" w:hAnsi="Arial"/>
          <w:b/>
          <w:bCs/>
          <w:sz w:val="32"/>
          <w:lang w:eastAsia="ja-JP"/>
        </w:rPr>
        <w:t>.....</w:t>
      </w:r>
      <w:r>
        <w:rPr>
          <w:rFonts w:cs="Arial" w:ascii="Arial" w:hAnsi="Arial"/>
          <w:b/>
          <w:bCs/>
          <w:sz w:val="32"/>
          <w:lang w:eastAsia="ja-JP"/>
        </w:rPr>
        <w:t>…………………....17</w:t>
      </w:r>
    </w:p>
    <w:p>
      <w:pPr>
        <w:pStyle w:val="BodyText"/>
        <w:numPr>
          <w:ilvl w:val="1"/>
          <w:numId w:val="3"/>
        </w:numPr>
        <w:rPr>
          <w:rFonts w:ascii="Arial" w:hAnsi="Arial" w:cs="Arial"/>
          <w:b/>
          <w:bCs/>
          <w:sz w:val="32"/>
          <w:lang w:eastAsia="ja-JP"/>
        </w:rPr>
      </w:pPr>
      <w:r>
        <w:rPr>
          <w:rFonts w:cs="Arial" w:ascii="Arial" w:hAnsi="Arial"/>
          <w:b/>
          <w:bCs/>
          <w:sz w:val="32"/>
          <w:lang w:eastAsia="ja-JP"/>
        </w:rPr>
        <w:t>US Embassy……………………………………...18</w:t>
      </w:r>
      <w:r>
        <w:br w:type="page"/>
      </w:r>
    </w:p>
    <w:p>
      <w:pPr>
        <w:pStyle w:val="Heading"/>
        <w:rPr>
          <w:rFonts w:ascii="Arial" w:hAnsi="Arial" w:cs="Arial"/>
          <w:sz w:val="32"/>
        </w:rPr>
      </w:pPr>
      <w:r>
        <w:rPr>
          <w:rFonts w:cs="Arial" w:ascii="Arial" w:hAnsi="Arial"/>
          <w:sz w:val="32"/>
        </w:rPr>
        <w:t>Steve Kean</w:t>
      </w:r>
    </w:p>
    <w:p>
      <w:pPr>
        <w:pStyle w:val="Subtitle"/>
        <w:jc w:val="center"/>
        <w:rPr>
          <w:rFonts w:ascii="Arial" w:hAnsi="Arial" w:cs="Arial"/>
          <w:b w:val="false"/>
          <w:bCs w:val="false"/>
          <w:sz w:val="32"/>
        </w:rPr>
      </w:pPr>
      <w:r>
        <w:rPr>
          <w:rFonts w:cs="Arial" w:ascii="Arial" w:hAnsi="Arial"/>
          <w:b w:val="false"/>
          <w:bCs w:val="false"/>
          <w:sz w:val="32"/>
        </w:rPr>
        <w:t>Itinerary</w:t>
      </w:r>
    </w:p>
    <w:p>
      <w:pPr>
        <w:pStyle w:val="Heading1"/>
        <w:ind w:hanging="0" w:start="0"/>
        <w:jc w:val="center"/>
        <w:rPr/>
      </w:pPr>
      <w:r>
        <w:rPr>
          <w:rFonts w:cs="Arial" w:ascii="Arial" w:hAnsi="Arial"/>
          <w:lang w:eastAsia="ja-JP"/>
        </w:rPr>
        <w:t xml:space="preserve">14 </w:t>
      </w:r>
      <w:r>
        <w:rPr>
          <w:rFonts w:cs="Arial" w:ascii="Arial" w:hAnsi="Arial"/>
        </w:rPr>
        <w:t xml:space="preserve"> – 17 May 2001</w:t>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pBdr>
          <w:top w:val="single" w:sz="4" w:space="1" w:color="000000"/>
          <w:left w:val="single" w:sz="4" w:space="4" w:color="000000"/>
          <w:bottom w:val="single" w:sz="4" w:space="1" w:color="000000"/>
          <w:right w:val="single" w:sz="4" w:space="4" w:color="000000"/>
        </w:pBdr>
        <w:rPr>
          <w:rFonts w:ascii="Arial" w:hAnsi="Arial" w:cs="Arial"/>
          <w:lang w:eastAsia="ja-JP"/>
        </w:rPr>
      </w:pPr>
      <w:r>
        <w:rPr>
          <w:rFonts w:cs="Arial" w:ascii="Arial" w:hAnsi="Arial"/>
          <w:lang w:eastAsia="ja-JP"/>
        </w:rPr>
        <w:t>Monday 14 May</w:t>
      </w:r>
    </w:p>
    <w:p>
      <w:pPr>
        <w:pStyle w:val="Normal"/>
        <w:rPr>
          <w:rFonts w:ascii="Arial" w:hAnsi="Arial" w:cs="Arial"/>
          <w:lang w:eastAsia="ja-JP"/>
        </w:rPr>
      </w:pPr>
      <w:r>
        <w:rPr>
          <w:rFonts w:cs="Arial" w:ascii="Arial" w:hAnsi="Arial"/>
          <w:lang w:eastAsia="ja-JP"/>
        </w:rPr>
      </w:r>
    </w:p>
    <w:p>
      <w:pPr>
        <w:pStyle w:val="Normal"/>
        <w:ind w:hanging="2160" w:start="2160" w:end="0"/>
        <w:rPr>
          <w:rFonts w:ascii="Arial" w:hAnsi="Arial" w:cs="Arial"/>
        </w:rPr>
      </w:pPr>
      <w:r>
        <w:rPr>
          <w:rFonts w:cs="Arial" w:ascii="Arial" w:hAnsi="Arial"/>
        </w:rPr>
        <w:t>1535 hrs</w:t>
        <w:tab/>
        <w:t>Arrive Narita Airport – CO7</w:t>
      </w:r>
    </w:p>
    <w:p>
      <w:pPr>
        <w:pStyle w:val="Normal"/>
        <w:ind w:hanging="2160" w:start="2160" w:end="0"/>
        <w:rPr>
          <w:rFonts w:ascii="Arial" w:hAnsi="Arial" w:cs="Arial"/>
        </w:rPr>
      </w:pPr>
      <w:r>
        <w:rPr>
          <w:rFonts w:cs="Arial" w:ascii="Arial" w:hAnsi="Arial"/>
        </w:rPr>
        <w:tab/>
        <w:t>Depart for the Palace Hotel by Narita Express/Limousine Bus</w:t>
      </w:r>
    </w:p>
    <w:p>
      <w:pPr>
        <w:pStyle w:val="Normal"/>
        <w:ind w:hanging="2160" w:start="2160" w:end="0"/>
        <w:rPr>
          <w:rFonts w:ascii="Arial" w:hAnsi="Arial" w:cs="Arial"/>
        </w:rPr>
      </w:pPr>
      <w:r>
        <w:rPr>
          <w:rFonts w:cs="Arial" w:ascii="Arial" w:hAnsi="Arial"/>
        </w:rPr>
      </w:r>
    </w:p>
    <w:p>
      <w:pPr>
        <w:pStyle w:val="Normal"/>
        <w:tabs>
          <w:tab w:val="clear" w:pos="720"/>
          <w:tab w:val="right" w:pos="8640" w:leader="none"/>
        </w:tabs>
        <w:ind w:hanging="2160" w:start="2160" w:end="0"/>
        <w:rPr>
          <w:rFonts w:ascii="Arial" w:hAnsi="Arial" w:cs="Arial"/>
        </w:rPr>
      </w:pPr>
      <w:r>
        <w:rPr>
          <w:rFonts w:cs="Arial" w:ascii="Arial" w:hAnsi="Arial"/>
        </w:rPr>
        <w:t>1830 hrs</w:t>
        <w:tab/>
        <w:t xml:space="preserve">Casual Dinner with Nick O’Day e </w:t>
      </w:r>
    </w:p>
    <w:p>
      <w:pPr>
        <w:pStyle w:val="Normal"/>
        <w:ind w:hanging="2160" w:start="2160" w:end="0"/>
        <w:rPr>
          <w:rFonts w:ascii="Arial" w:hAnsi="Arial" w:cs="Arial"/>
        </w:rPr>
      </w:pPr>
      <w:r>
        <w:rPr>
          <w:rFonts w:cs="Arial" w:ascii="Arial" w:hAnsi="Arial"/>
        </w:rPr>
      </w:r>
    </w:p>
    <w:p>
      <w:pPr>
        <w:pStyle w:val="Normal"/>
        <w:ind w:hanging="1440" w:start="1440" w:end="0"/>
        <w:rPr/>
      </w:pPr>
      <w:r>
        <w:rPr>
          <w:rFonts w:cs="Arial" w:ascii="Arial" w:hAnsi="Arial"/>
          <w:b/>
          <w:bCs/>
          <w:i/>
          <w:iCs/>
          <w:lang w:eastAsia="ja-JP"/>
        </w:rPr>
        <w:t>Accommodation:</w:t>
        <w:tab/>
      </w:r>
      <w:r>
        <w:rPr>
          <w:rFonts w:cs="Arial" w:ascii="Arial" w:hAnsi="Arial"/>
          <w:i/>
          <w:iCs/>
          <w:lang w:eastAsia="ja-JP"/>
        </w:rPr>
        <w:t>The Palace Hotel</w:t>
      </w:r>
    </w:p>
    <w:p>
      <w:pPr>
        <w:pStyle w:val="Heading2"/>
        <w:ind w:hanging="0" w:start="0"/>
        <w:rPr>
          <w:rFonts w:ascii="Arial" w:hAnsi="Arial" w:cs="Arial"/>
        </w:rPr>
      </w:pPr>
      <w:r>
        <w:rPr>
          <w:rFonts w:cs="Arial" w:ascii="Arial" w:hAnsi="Arial"/>
        </w:rPr>
        <w:t>1-1-1 Marunouchi, Chiyoda-ku, Tokyo 100-0005</w:t>
      </w:r>
    </w:p>
    <w:p>
      <w:pPr>
        <w:pStyle w:val="Heading2"/>
        <w:ind w:hanging="0" w:start="0"/>
        <w:rPr>
          <w:rFonts w:ascii="Arial" w:hAnsi="Arial" w:cs="Arial"/>
        </w:rPr>
      </w:pPr>
      <w:r>
        <w:rPr>
          <w:rFonts w:cs="Arial" w:ascii="Arial" w:hAnsi="Arial"/>
        </w:rPr>
        <w:t>Tel: 03-3211-5211   Fax: 03-3211-6987</w:t>
      </w:r>
    </w:p>
    <w:p>
      <w:pPr>
        <w:pStyle w:val="Normal"/>
        <w:ind w:hanging="1440" w:start="1440" w:end="0"/>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rPr/>
      </w:pPr>
      <w:r>
        <w:rPr>
          <w:rFonts w:cs="Arial" w:ascii="Arial" w:hAnsi="Arial"/>
          <w:lang w:eastAsia="ja-JP"/>
        </w:rPr>
        <w:t>Tuesday</w:t>
      </w:r>
      <w:r>
        <w:rPr>
          <w:rFonts w:cs="Arial" w:ascii="Arial" w:hAnsi="Arial"/>
          <w:lang w:eastAsia="ja-JP"/>
        </w:rPr>
        <w:t xml:space="preserve"> </w:t>
      </w:r>
      <w:r>
        <w:rPr>
          <w:rFonts w:cs="Arial" w:ascii="Arial" w:hAnsi="Arial"/>
          <w:lang w:eastAsia="ja-JP"/>
        </w:rPr>
        <w:t>15</w:t>
      </w:r>
      <w:r>
        <w:rPr>
          <w:rFonts w:cs="Arial" w:ascii="Arial" w:hAnsi="Arial"/>
          <w:lang w:eastAsia="ja-JP"/>
        </w:rPr>
        <w:t xml:space="preserve"> </w:t>
      </w:r>
      <w:r>
        <w:rPr>
          <w:rFonts w:cs="Arial" w:ascii="Arial" w:hAnsi="Arial"/>
          <w:lang w:eastAsia="ja-JP"/>
        </w:rPr>
        <w:t>May</w:t>
      </w:r>
    </w:p>
    <w:p>
      <w:pPr>
        <w:pStyle w:val="Normal"/>
        <w:ind w:hanging="1440" w:start="144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rFonts w:ascii="Arial" w:hAnsi="Arial" w:cs="Arial"/>
        </w:rPr>
      </w:pPr>
      <w:r>
        <w:rPr>
          <w:rFonts w:cs="Arial" w:ascii="Arial" w:hAnsi="Arial"/>
        </w:rPr>
        <w:t>0800 hrs</w:t>
        <w:tab/>
        <w:t>Depart Palace Hotel for the Westin Hotel Tokyo</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rPr>
      </w:pPr>
      <w:r>
        <w:rPr>
          <w:rFonts w:cs="Arial" w:ascii="Arial" w:hAnsi="Arial"/>
        </w:rPr>
        <w:t>0900 hrs</w:t>
        <w:tab/>
        <w:t>Conference opens</w:t>
        <w:tab/>
        <w:t xml:space="preserve">  </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pPr>
      <w:r>
        <w:rPr>
          <w:rFonts w:cs="Arial" w:ascii="Arial" w:hAnsi="Arial"/>
        </w:rPr>
        <w:t>0915 hrs</w:t>
        <w:tab/>
      </w:r>
      <w:r>
        <w:rPr>
          <w:rFonts w:cs="Arial" w:ascii="Arial" w:hAnsi="Arial"/>
          <w:b/>
          <w:bCs/>
        </w:rPr>
        <w:t>Conference Keynote speech</w:t>
      </w:r>
      <w:r>
        <w:rPr>
          <w:rFonts w:cs="Arial" w:ascii="Arial" w:hAnsi="Arial"/>
        </w:rPr>
        <w:t xml:space="preserve"> (50 minutes)</w:t>
        <w:tab/>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pPr>
      <w:r>
        <w:rPr>
          <w:rFonts w:cs="Arial" w:ascii="Arial" w:hAnsi="Arial"/>
        </w:rPr>
        <w:t>1100 hrs</w:t>
        <w:tab/>
        <w:t>Depart Westin Hotel</w:t>
      </w:r>
      <w:r>
        <w:rPr>
          <w:rFonts w:cs="Arial" w:ascii="Arial" w:hAnsi="Arial"/>
          <w:lang w:eastAsia="ja-JP"/>
        </w:rPr>
        <w:t xml:space="preserve"> for Enron Japan office</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pPr>
      <w:r>
        <w:rPr>
          <w:rFonts w:cs="Arial" w:ascii="Arial" w:hAnsi="Arial"/>
        </w:rPr>
        <w:t>1200 – 1345 hrs</w:t>
        <w:tab/>
      </w:r>
      <w:r>
        <w:rPr>
          <w:rFonts w:cs="Arial" w:ascii="Arial" w:hAnsi="Arial"/>
          <w:b/>
          <w:bCs/>
        </w:rPr>
        <w:t>Public Affairs briefing</w:t>
      </w:r>
      <w:r>
        <w:rPr>
          <w:rFonts w:cs="Arial" w:ascii="Arial" w:hAnsi="Arial"/>
        </w:rPr>
        <w:t xml:space="preserve"> (working lunch)</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lang w:eastAsia="ja-JP"/>
        </w:rPr>
      </w:pPr>
      <w:r>
        <w:rPr>
          <w:rFonts w:cs="Arial" w:ascii="Arial" w:hAnsi="Arial"/>
        </w:rPr>
        <w:t>1400 – 1500 hrs</w:t>
        <w:tab/>
      </w:r>
      <w:r>
        <w:rPr>
          <w:rFonts w:cs="Arial" w:ascii="Arial" w:hAnsi="Arial"/>
          <w:b/>
          <w:bCs/>
        </w:rPr>
        <w:t>Media interview</w:t>
      </w:r>
      <w:r>
        <w:rPr>
          <w:rFonts w:cs="Arial" w:ascii="Arial" w:hAnsi="Arial"/>
        </w:rPr>
        <w:t xml:space="preserve"> (Nikkei)</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Messrs Goto and Miyazawa</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1545</w:t>
        <w:tab/>
        <w:t>Depart for Enron Japan office for Nissho Iwai</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rFonts w:ascii="Arial" w:hAnsi="Arial" w:cs="Arial"/>
          <w:lang w:eastAsia="ja-JP"/>
        </w:rPr>
      </w:pPr>
      <w:r>
        <w:rPr>
          <w:rFonts w:cs="Arial" w:ascii="Arial" w:hAnsi="Arial"/>
        </w:rPr>
        <w:t>16</w:t>
      </w:r>
      <w:r>
        <w:rPr>
          <w:rFonts w:cs="Arial" w:ascii="Arial" w:hAnsi="Arial"/>
          <w:lang w:eastAsia="ja-JP"/>
        </w:rPr>
        <w:t>30-1730 hrs</w:t>
      </w:r>
      <w:r>
        <w:rPr>
          <w:rFonts w:cs="Arial" w:ascii="Arial" w:hAnsi="Arial"/>
        </w:rPr>
        <w:tab/>
      </w:r>
      <w:r>
        <w:rPr>
          <w:rFonts w:cs="Arial" w:ascii="Arial" w:hAnsi="Arial"/>
          <w:b/>
          <w:bCs/>
          <w:lang w:eastAsia="ja-JP"/>
        </w:rPr>
        <w:t>Nissho Iwai</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 xml:space="preserve">Mr. Nakatani, </w:t>
      </w:r>
    </w:p>
    <w:p>
      <w:pPr>
        <w:pStyle w:val="Normal"/>
        <w:tabs>
          <w:tab w:val="clear" w:pos="720"/>
          <w:tab w:val="decimal" w:pos="7200" w:leader="none"/>
        </w:tabs>
        <w:ind w:hanging="2160" w:start="2160" w:end="0"/>
        <w:rPr>
          <w:rFonts w:ascii="Arial" w:hAnsi="Arial" w:cs="Arial"/>
          <w:lang w:eastAsia="ja-JP"/>
        </w:rPr>
      </w:pPr>
      <w:r>
        <w:rPr>
          <w:rFonts w:eastAsia="Arial" w:cs="Arial" w:ascii="Arial" w:hAnsi="Arial"/>
          <w:lang w:eastAsia="ja-JP"/>
        </w:rPr>
        <w:t xml:space="preserve">                                    </w:t>
      </w:r>
      <w:r>
        <w:rPr>
          <w:rFonts w:cs="Arial" w:ascii="Arial" w:hAnsi="Arial"/>
          <w:lang w:eastAsia="ja-JP"/>
        </w:rPr>
        <w:t>Director, Member of the borad</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rFonts w:ascii="Arial" w:hAnsi="Arial" w:cs="Arial"/>
        </w:rPr>
      </w:pPr>
      <w:r>
        <w:rPr>
          <w:rFonts w:cs="Arial" w:ascii="Arial" w:hAnsi="Arial"/>
        </w:rPr>
        <w:t>19</w:t>
      </w:r>
      <w:r>
        <w:rPr>
          <w:rFonts w:cs="Arial" w:ascii="Arial" w:hAnsi="Arial"/>
          <w:lang w:eastAsia="ja-JP"/>
        </w:rPr>
        <w:t>0</w:t>
      </w:r>
      <w:r>
        <w:rPr>
          <w:rFonts w:cs="Arial" w:ascii="Arial" w:hAnsi="Arial"/>
        </w:rPr>
        <w:t>0 - 2100 hrs</w:t>
        <w:tab/>
        <w:t xml:space="preserve">Dinner with </w:t>
      </w:r>
      <w:r>
        <w:rPr>
          <w:rFonts w:cs="Arial" w:ascii="Arial" w:hAnsi="Arial"/>
          <w:b/>
          <w:bCs/>
        </w:rPr>
        <w:t>E Power</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ind w:hanging="2160" w:start="2160" w:end="0"/>
        <w:rPr/>
      </w:pPr>
      <w:r>
        <w:rPr>
          <w:rFonts w:cs="Arial" w:ascii="Arial" w:hAnsi="Arial"/>
          <w:b/>
          <w:bCs/>
          <w:i/>
          <w:iCs/>
          <w:lang w:eastAsia="ja-JP"/>
        </w:rPr>
        <w:t>Conference Venue:</w:t>
        <w:tab/>
      </w:r>
      <w:r>
        <w:rPr>
          <w:rFonts w:cs="Arial" w:ascii="Arial" w:hAnsi="Arial"/>
          <w:i/>
          <w:iCs/>
          <w:lang w:eastAsia="ja-JP"/>
        </w:rPr>
        <w:t>The Westin Tokyo</w:t>
      </w:r>
    </w:p>
    <w:p>
      <w:pPr>
        <w:pStyle w:val="Normal"/>
        <w:ind w:start="2160" w:end="0"/>
        <w:rPr>
          <w:rFonts w:ascii="Arial" w:hAnsi="Arial" w:cs="Arial"/>
          <w:i/>
          <w:i/>
          <w:iCs/>
          <w:lang w:eastAsia="ja-JP"/>
        </w:rPr>
      </w:pPr>
      <w:r>
        <w:rPr>
          <w:rFonts w:cs="Arial" w:ascii="Arial" w:hAnsi="Arial"/>
          <w:i/>
          <w:iCs/>
          <w:lang w:eastAsia="ja-JP"/>
        </w:rPr>
        <w:t>1-4-1 Mita, Meguro-ku, Tokyo 153-8580</w:t>
      </w:r>
    </w:p>
    <w:p>
      <w:pPr>
        <w:pStyle w:val="Normal"/>
        <w:ind w:start="2160" w:end="0"/>
        <w:rPr>
          <w:rFonts w:ascii="Arial" w:hAnsi="Arial" w:cs="Arial"/>
          <w:i/>
          <w:i/>
          <w:iCs/>
          <w:lang w:eastAsia="ja-JP"/>
        </w:rPr>
      </w:pPr>
      <w:r>
        <w:rPr>
          <w:rFonts w:cs="Arial" w:ascii="Arial" w:hAnsi="Arial"/>
          <w:i/>
          <w:iCs/>
          <w:lang w:eastAsia="ja-JP"/>
        </w:rPr>
        <w:t>Tel: 03-5423-7000</w:t>
      </w:r>
    </w:p>
    <w:p>
      <w:pPr>
        <w:pStyle w:val="Normal"/>
        <w:ind w:start="2160" w:end="0"/>
        <w:rPr>
          <w:rFonts w:ascii="Arial" w:hAnsi="Arial" w:cs="Arial"/>
          <w:i/>
          <w:i/>
          <w:iCs/>
          <w:lang w:eastAsia="ja-JP"/>
        </w:rPr>
      </w:pPr>
      <w:r>
        <w:rPr>
          <w:rFonts w:cs="Arial" w:ascii="Arial" w:hAnsi="Arial"/>
          <w:i/>
          <w:iCs/>
          <w:lang w:eastAsia="ja-JP"/>
        </w:rPr>
      </w:r>
    </w:p>
    <w:p>
      <w:pPr>
        <w:pStyle w:val="Heading6"/>
        <w:ind w:hanging="0" w:start="0"/>
        <w:rPr/>
      </w:pPr>
      <w:r>
        <w:rPr>
          <w:rFonts w:cs="Arial" w:ascii="Arial" w:hAnsi="Arial"/>
          <w:b/>
          <w:bCs/>
        </w:rPr>
        <w:t>Dinner w/Epower:</w:t>
      </w:r>
      <w:r>
        <w:rPr>
          <w:rFonts w:cs="Arial" w:ascii="Arial" w:hAnsi="Arial"/>
        </w:rPr>
        <w:tab/>
        <w:t>Hei-Chin-Ro</w:t>
      </w:r>
    </w:p>
    <w:p>
      <w:pPr>
        <w:pStyle w:val="Heading6"/>
        <w:ind w:hanging="0" w:start="0"/>
        <w:rPr/>
      </w:pPr>
      <w:r>
        <w:rPr>
          <w:rFonts w:ascii="Arial" w:hAnsi="Arial" w:cs="Arial"/>
          <w:b/>
          <w:bCs/>
        </w:rPr>
        <w:t>　　　　　　　　　</w:t>
      </w:r>
      <w:r>
        <w:rPr>
          <w:rFonts w:cs="Arial" w:ascii="Arial" w:hAnsi="Arial"/>
        </w:rPr>
        <w:t>54</w:t>
      </w:r>
      <w:r>
        <w:rPr>
          <w:rFonts w:cs="Arial" w:ascii="Arial" w:hAnsi="Arial"/>
          <w:vertAlign w:val="superscript"/>
        </w:rPr>
        <w:t>th</w:t>
      </w:r>
      <w:r>
        <w:rPr>
          <w:rFonts w:cs="Arial" w:ascii="Arial" w:hAnsi="Arial"/>
        </w:rPr>
        <w:t xml:space="preserve"> floor, Shinjuku Mitsui Building</w:t>
      </w:r>
    </w:p>
    <w:p>
      <w:pPr>
        <w:pStyle w:val="Normal"/>
        <w:ind w:start="2160" w:end="0"/>
        <w:rPr>
          <w:rFonts w:ascii="Arial" w:hAnsi="Arial" w:cs="Arial"/>
          <w:i/>
          <w:i/>
          <w:iCs/>
          <w:lang w:eastAsia="ja-JP"/>
        </w:rPr>
      </w:pPr>
      <w:r>
        <w:rPr>
          <w:rFonts w:cs="Arial" w:ascii="Arial" w:hAnsi="Arial"/>
          <w:i/>
          <w:iCs/>
          <w:lang w:eastAsia="ja-JP"/>
        </w:rPr>
        <w:t xml:space="preserve">2-1-1  Nishi-shinjuku, Shinjuku-ku, Tokyo </w:t>
      </w:r>
    </w:p>
    <w:p>
      <w:pPr>
        <w:pStyle w:val="Normal"/>
        <w:ind w:start="2160" w:end="0"/>
        <w:rPr>
          <w:rFonts w:ascii="Arial" w:hAnsi="Arial" w:cs="Arial"/>
          <w:i/>
          <w:i/>
          <w:iCs/>
          <w:lang w:eastAsia="ja-JP"/>
        </w:rPr>
      </w:pPr>
      <w:r>
        <w:rPr>
          <w:rFonts w:cs="Arial" w:ascii="Arial" w:hAnsi="Arial"/>
          <w:i/>
          <w:iCs/>
          <w:lang w:eastAsia="ja-JP"/>
        </w:rPr>
        <w:t xml:space="preserve">Tel: 03-5381-0041   </w:t>
      </w:r>
    </w:p>
    <w:p>
      <w:pPr>
        <w:pStyle w:val="Normal"/>
        <w:ind w:start="2160" w:end="0"/>
        <w:rPr>
          <w:rFonts w:ascii="Arial" w:hAnsi="Arial" w:cs="Arial"/>
          <w:i/>
          <w:i/>
          <w:iCs/>
          <w:lang w:eastAsia="ja-JP"/>
        </w:rPr>
      </w:pPr>
      <w:r>
        <w:rPr>
          <w:rFonts w:cs="Arial" w:ascii="Arial" w:hAnsi="Arial"/>
          <w:i/>
          <w:iCs/>
          <w:lang w:eastAsia="ja-JP"/>
        </w:rPr>
      </w:r>
    </w:p>
    <w:p>
      <w:pPr>
        <w:pStyle w:val="Normal"/>
        <w:pBdr>
          <w:top w:val="single" w:sz="4" w:space="1" w:color="000000"/>
          <w:left w:val="single" w:sz="4" w:space="4" w:color="000000"/>
          <w:bottom w:val="single" w:sz="4" w:space="1" w:color="000000"/>
          <w:right w:val="single" w:sz="4" w:space="4" w:color="000000"/>
        </w:pBdr>
        <w:tabs>
          <w:tab w:val="clear" w:pos="720"/>
          <w:tab w:val="decimal" w:pos="7200" w:leader="none"/>
        </w:tabs>
        <w:ind w:hanging="1440" w:start="1440" w:end="0"/>
        <w:rPr>
          <w:rFonts w:ascii="Arial" w:hAnsi="Arial" w:cs="Arial"/>
        </w:rPr>
      </w:pPr>
      <w:r>
        <w:rPr>
          <w:rFonts w:cs="Arial" w:ascii="Arial" w:hAnsi="Arial"/>
        </w:rPr>
        <w:t>Wednesday 16 May</w:t>
      </w:r>
    </w:p>
    <w:p>
      <w:pPr>
        <w:pStyle w:val="Normal"/>
        <w:tabs>
          <w:tab w:val="clear" w:pos="720"/>
          <w:tab w:val="decimal" w:pos="7200" w:leader="none"/>
        </w:tabs>
        <w:ind w:hanging="1440" w:start="1440" w:end="0"/>
        <w:rPr>
          <w:rFonts w:ascii="Arial" w:hAnsi="Arial" w:cs="Arial"/>
        </w:rPr>
      </w:pPr>
      <w:r>
        <w:rPr>
          <w:rFonts w:cs="Arial" w:ascii="Arial" w:hAnsi="Arial"/>
        </w:rPr>
      </w:r>
    </w:p>
    <w:p>
      <w:pPr>
        <w:pStyle w:val="Normal"/>
        <w:tabs>
          <w:tab w:val="clear" w:pos="720"/>
          <w:tab w:val="decimal" w:pos="7200" w:leader="none"/>
        </w:tabs>
        <w:ind w:hanging="2160" w:start="2160" w:end="0"/>
        <w:rPr/>
      </w:pPr>
      <w:r>
        <w:rPr>
          <w:rFonts w:cs="Arial" w:ascii="Arial" w:hAnsi="Arial"/>
        </w:rPr>
        <w:t>0900 hrs</w:t>
        <w:tab/>
        <w:t xml:space="preserve">Depart for </w:t>
      </w:r>
      <w:r>
        <w:rPr>
          <w:rFonts w:cs="Arial" w:ascii="Arial" w:hAnsi="Arial"/>
          <w:lang w:eastAsia="ja-JP"/>
        </w:rPr>
        <w:t>JFTC</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pPr>
      <w:r>
        <w:rPr>
          <w:rFonts w:cs="Arial" w:ascii="Arial" w:hAnsi="Arial"/>
        </w:rPr>
        <w:t>0930 - 1030 hrs</w:t>
        <w:tab/>
      </w:r>
      <w:r>
        <w:rPr>
          <w:rFonts w:cs="Arial" w:ascii="Arial" w:hAnsi="Arial"/>
          <w:b/>
          <w:bCs/>
          <w:lang w:eastAsia="ja-JP"/>
        </w:rPr>
        <w:t>METI</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Mr. Oi, Director General, Agency of Natural Resources and Energy</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rFonts w:ascii="Arial" w:hAnsi="Arial" w:cs="Arial"/>
          <w:lang w:eastAsia="ja-JP"/>
        </w:rPr>
      </w:pPr>
      <w:r>
        <w:rPr>
          <w:rFonts w:cs="Arial" w:ascii="Arial" w:hAnsi="Arial"/>
        </w:rPr>
        <w:t>1100 - 1200 hrs</w:t>
        <w:tab/>
      </w:r>
      <w:r>
        <w:rPr>
          <w:rFonts w:cs="Arial" w:ascii="Arial" w:hAnsi="Arial"/>
          <w:b/>
          <w:bCs/>
        </w:rPr>
        <w:t>Media interview</w:t>
      </w:r>
      <w:r>
        <w:rPr>
          <w:rFonts w:cs="Arial" w:ascii="Arial" w:hAnsi="Arial"/>
        </w:rPr>
        <w:t xml:space="preserve"> (</w:t>
      </w:r>
      <w:r>
        <w:rPr>
          <w:rFonts w:cs="Arial" w:ascii="Arial" w:hAnsi="Arial"/>
          <w:lang w:eastAsia="ja-JP"/>
        </w:rPr>
        <w:t>Asahi Newspaper</w:t>
      </w:r>
      <w:r>
        <w:rPr>
          <w:rFonts w:cs="Arial" w:ascii="Arial" w:hAnsi="Arial"/>
        </w:rPr>
        <w:t>)</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Mr Watanabe</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pPr>
      <w:r>
        <w:rPr>
          <w:rFonts w:cs="Arial" w:ascii="Arial" w:hAnsi="Arial"/>
        </w:rPr>
        <w:t>1230 - 1400 hrs</w:t>
        <w:tab/>
      </w:r>
      <w:r>
        <w:rPr>
          <w:rFonts w:cs="Arial" w:ascii="Arial" w:hAnsi="Arial"/>
          <w:b/>
          <w:bCs/>
        </w:rPr>
        <w:t>US Embassy</w:t>
      </w:r>
      <w:r>
        <w:rPr>
          <w:rFonts w:cs="Arial" w:ascii="Arial" w:hAnsi="Arial"/>
        </w:rPr>
        <w:t xml:space="preserve"> Lunch</w:t>
      </w:r>
    </w:p>
    <w:p>
      <w:pPr>
        <w:pStyle w:val="Normal"/>
        <w:tabs>
          <w:tab w:val="clear" w:pos="720"/>
          <w:tab w:val="decimal" w:pos="7200" w:leader="none"/>
        </w:tabs>
        <w:ind w:hanging="2160" w:start="2160" w:end="0"/>
        <w:rPr>
          <w:rFonts w:ascii="Arial" w:hAnsi="Arial" w:cs="Arial"/>
        </w:rPr>
      </w:pPr>
      <w:r>
        <w:rPr>
          <w:rFonts w:cs="Arial" w:ascii="Arial" w:hAnsi="Arial"/>
        </w:rPr>
        <w:tab/>
        <w:t>Mr Michael Michalak</w:t>
      </w:r>
    </w:p>
    <w:p>
      <w:pPr>
        <w:pStyle w:val="Normal"/>
        <w:tabs>
          <w:tab w:val="clear" w:pos="720"/>
          <w:tab w:val="decimal" w:pos="7200" w:leader="none"/>
        </w:tabs>
        <w:ind w:hanging="2160" w:start="2160" w:end="0"/>
        <w:rPr>
          <w:rFonts w:ascii="Arial" w:hAnsi="Arial" w:cs="Arial"/>
        </w:rPr>
      </w:pPr>
      <w:r>
        <w:rPr>
          <w:rFonts w:cs="Arial" w:ascii="Arial" w:hAnsi="Arial"/>
        </w:rPr>
        <w:tab/>
        <w:t>Economics Minister Counselor</w:t>
      </w:r>
    </w:p>
    <w:p>
      <w:pPr>
        <w:pStyle w:val="Normal"/>
        <w:tabs>
          <w:tab w:val="clear" w:pos="720"/>
          <w:tab w:val="decimal" w:pos="7200" w:leader="none"/>
        </w:tabs>
        <w:ind w:hanging="2160" w:start="2160" w:end="0"/>
        <w:rPr>
          <w:rFonts w:ascii="Arial" w:hAnsi="Arial" w:cs="Arial"/>
        </w:rPr>
      </w:pPr>
      <w:r>
        <w:rPr>
          <w:rFonts w:cs="Arial" w:ascii="Arial" w:hAnsi="Arial"/>
        </w:rPr>
        <w:tab/>
        <w:t>Mr Sam Watson</w:t>
      </w:r>
    </w:p>
    <w:p>
      <w:pPr>
        <w:pStyle w:val="Normal"/>
        <w:tabs>
          <w:tab w:val="clear" w:pos="720"/>
          <w:tab w:val="decimal" w:pos="7200" w:leader="none"/>
        </w:tabs>
        <w:ind w:hanging="2160" w:start="2160" w:end="0"/>
        <w:rPr>
          <w:rFonts w:ascii="Arial" w:hAnsi="Arial" w:cs="Arial"/>
        </w:rPr>
      </w:pPr>
      <w:r>
        <w:rPr>
          <w:rFonts w:cs="Arial" w:ascii="Arial" w:hAnsi="Arial"/>
        </w:rPr>
        <w:tab/>
        <w:t>First Secretary, Economic Affairs</w:t>
      </w:r>
    </w:p>
    <w:p>
      <w:pPr>
        <w:pStyle w:val="Heading6"/>
        <w:tabs>
          <w:tab w:val="clear" w:pos="720"/>
          <w:tab w:val="decimal" w:pos="7200" w:leader="none"/>
        </w:tabs>
        <w:ind w:hanging="0" w:start="0"/>
        <w:rPr>
          <w:rFonts w:ascii="Arial" w:hAnsi="Arial" w:cs="Arial"/>
          <w:b/>
          <w:bCs/>
        </w:rPr>
      </w:pPr>
      <w:r>
        <w:rPr>
          <w:rFonts w:cs="Arial" w:ascii="Arial" w:hAnsi="Arial"/>
          <w:b/>
          <w:bCs/>
        </w:rPr>
      </w:r>
    </w:p>
    <w:p>
      <w:pPr>
        <w:pStyle w:val="Heading6"/>
        <w:tabs>
          <w:tab w:val="clear" w:pos="720"/>
          <w:tab w:val="decimal" w:pos="7200" w:leader="none"/>
        </w:tabs>
        <w:ind w:hanging="0" w:start="0"/>
        <w:rPr/>
      </w:pPr>
      <w:r>
        <w:rPr>
          <w:rFonts w:cs="Arial" w:ascii="Arial" w:hAnsi="Arial"/>
          <w:b/>
          <w:bCs/>
        </w:rPr>
        <w:t>Lunch Venue:</w:t>
      </w:r>
      <w:r>
        <w:rPr>
          <w:rFonts w:cs="Arial" w:ascii="Arial" w:hAnsi="Arial"/>
        </w:rPr>
        <w:t xml:space="preserve">             Yamazato</w:t>
      </w:r>
    </w:p>
    <w:p>
      <w:pPr>
        <w:pStyle w:val="Normal"/>
        <w:tabs>
          <w:tab w:val="clear" w:pos="720"/>
          <w:tab w:val="decimal" w:pos="7200" w:leader="none"/>
        </w:tabs>
        <w:ind w:hanging="2160" w:start="2160" w:end="0"/>
        <w:rPr>
          <w:rFonts w:ascii="Arial" w:hAnsi="Arial" w:cs="Arial"/>
          <w:i/>
          <w:i/>
          <w:iCs/>
          <w:lang w:eastAsia="ja-JP"/>
        </w:rPr>
      </w:pPr>
      <w:r>
        <w:rPr>
          <w:rFonts w:eastAsia="Arial" w:cs="Arial" w:ascii="Arial" w:hAnsi="Arial"/>
          <w:i/>
          <w:iCs/>
          <w:lang w:eastAsia="ja-JP"/>
        </w:rPr>
        <w:t xml:space="preserve">                                     </w:t>
      </w:r>
      <w:r>
        <w:rPr>
          <w:rFonts w:cs="Arial" w:ascii="Arial" w:hAnsi="Arial"/>
          <w:i/>
          <w:iCs/>
          <w:lang w:eastAsia="ja-JP"/>
        </w:rPr>
        <w:t>Hotel Okura (Main Build. 5F)</w:t>
      </w:r>
    </w:p>
    <w:p>
      <w:pPr>
        <w:pStyle w:val="Normal"/>
        <w:tabs>
          <w:tab w:val="clear" w:pos="720"/>
          <w:tab w:val="decimal" w:pos="7200" w:leader="none"/>
        </w:tabs>
        <w:ind w:hanging="2160" w:start="2160" w:end="0"/>
        <w:rPr>
          <w:rFonts w:ascii="Arial" w:hAnsi="Arial" w:cs="Arial"/>
          <w:i/>
          <w:i/>
          <w:iCs/>
          <w:lang w:eastAsia="ja-JP"/>
        </w:rPr>
      </w:pPr>
      <w:r>
        <w:rPr>
          <w:rFonts w:eastAsia="Arial" w:cs="Arial" w:ascii="Arial" w:hAnsi="Arial"/>
          <w:i/>
          <w:iCs/>
          <w:lang w:eastAsia="ja-JP"/>
        </w:rPr>
        <w:t xml:space="preserve">                                     </w:t>
      </w:r>
      <w:r>
        <w:rPr>
          <w:rFonts w:cs="Arial" w:ascii="Arial" w:hAnsi="Arial"/>
          <w:i/>
          <w:iCs/>
          <w:lang w:eastAsia="ja-JP"/>
        </w:rPr>
        <w:t>2-10-4 Toranomon, Minato-ku, Tokyo</w:t>
      </w:r>
    </w:p>
    <w:p>
      <w:pPr>
        <w:pStyle w:val="Normal"/>
        <w:tabs>
          <w:tab w:val="clear" w:pos="720"/>
          <w:tab w:val="decimal" w:pos="7200" w:leader="none"/>
        </w:tabs>
        <w:ind w:hanging="2160" w:start="2160" w:end="0"/>
        <w:rPr>
          <w:rFonts w:ascii="Arial" w:hAnsi="Arial" w:cs="Arial"/>
          <w:i/>
          <w:i/>
          <w:iCs/>
          <w:lang w:eastAsia="ja-JP"/>
        </w:rPr>
      </w:pPr>
      <w:r>
        <w:rPr>
          <w:rFonts w:eastAsia="Arial" w:cs="Arial" w:ascii="Arial" w:hAnsi="Arial"/>
          <w:i/>
          <w:iCs/>
          <w:lang w:eastAsia="ja-JP"/>
        </w:rPr>
        <w:t xml:space="preserve">                                     </w:t>
      </w:r>
      <w:r>
        <w:rPr>
          <w:rFonts w:cs="Arial" w:ascii="Arial" w:hAnsi="Arial"/>
          <w:i/>
          <w:iCs/>
          <w:lang w:eastAsia="ja-JP"/>
        </w:rPr>
        <w:t>TEL: 03-3505-6070</w:t>
      </w:r>
    </w:p>
    <w:p>
      <w:pPr>
        <w:pStyle w:val="Normal"/>
        <w:tabs>
          <w:tab w:val="clear" w:pos="720"/>
          <w:tab w:val="decimal" w:pos="7200" w:leader="none"/>
        </w:tabs>
        <w:ind w:hanging="2160" w:start="2160" w:end="0"/>
        <w:rPr>
          <w:rFonts w:ascii="Arial" w:hAnsi="Arial" w:cs="Arial"/>
          <w:i/>
          <w:i/>
          <w:iCs/>
          <w:lang w:eastAsia="ja-JP"/>
        </w:rPr>
      </w:pPr>
      <w:r>
        <w:rPr>
          <w:rFonts w:cs="Arial" w:ascii="Arial" w:hAnsi="Arial"/>
          <w:i/>
          <w:iCs/>
          <w:lang w:eastAsia="ja-JP"/>
        </w:rPr>
      </w:r>
    </w:p>
    <w:p>
      <w:pPr>
        <w:pStyle w:val="Normal"/>
        <w:tabs>
          <w:tab w:val="clear" w:pos="720"/>
          <w:tab w:val="decimal" w:pos="7200" w:leader="none"/>
        </w:tabs>
        <w:ind w:hanging="2160" w:start="2160" w:end="0"/>
        <w:rPr>
          <w:rFonts w:ascii="Arial" w:hAnsi="Arial" w:cs="Arial"/>
          <w:lang w:eastAsia="ja-JP"/>
        </w:rPr>
      </w:pPr>
      <w:r>
        <w:rPr>
          <w:rFonts w:cs="Arial" w:ascii="Arial" w:hAnsi="Arial"/>
        </w:rPr>
        <w:t>1430 - 1530 hrs</w:t>
        <w:tab/>
      </w:r>
      <w:r>
        <w:rPr>
          <w:rFonts w:cs="Arial" w:ascii="Arial" w:hAnsi="Arial"/>
          <w:b/>
          <w:bCs/>
        </w:rPr>
        <w:t>Media interview</w:t>
      </w:r>
      <w:r>
        <w:rPr>
          <w:rFonts w:cs="Arial" w:ascii="Arial" w:hAnsi="Arial"/>
        </w:rPr>
        <w:t xml:space="preserve"> (</w:t>
      </w:r>
      <w:r>
        <w:rPr>
          <w:rFonts w:cs="Arial" w:ascii="Arial" w:hAnsi="Arial"/>
          <w:lang w:eastAsia="ja-JP"/>
        </w:rPr>
        <w:t>Diamond Magazine</w:t>
      </w:r>
      <w:r>
        <w:rPr>
          <w:rFonts w:cs="Arial" w:ascii="Arial" w:hAnsi="Arial"/>
        </w:rPr>
        <w:t>)</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Mr Miyazaki</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pPr>
      <w:r>
        <w:rPr>
          <w:rFonts w:cs="Arial" w:ascii="Arial" w:hAnsi="Arial"/>
        </w:rPr>
        <w:t>1600 - 1700 hrs</w:t>
        <w:tab/>
      </w:r>
      <w:r>
        <w:rPr>
          <w:rFonts w:cs="Arial" w:ascii="Arial" w:hAnsi="Arial"/>
          <w:b/>
          <w:bCs/>
        </w:rPr>
        <w:t>Chairman LDP Energy Policy Committee</w:t>
      </w:r>
      <w:r>
        <w:rPr>
          <w:rFonts w:cs="Arial" w:ascii="Arial" w:hAnsi="Arial"/>
        </w:rPr>
        <w:t xml:space="preserve"> (Y Kamei) and</w:t>
      </w:r>
    </w:p>
    <w:p>
      <w:pPr>
        <w:pStyle w:val="Normal"/>
        <w:tabs>
          <w:tab w:val="clear" w:pos="720"/>
          <w:tab w:val="decimal" w:pos="7200" w:leader="none"/>
        </w:tabs>
        <w:ind w:hanging="2160" w:start="2160" w:end="0"/>
        <w:rPr/>
      </w:pPr>
      <w:r>
        <w:rPr>
          <w:rFonts w:cs="Arial" w:ascii="Arial" w:hAnsi="Arial"/>
        </w:rPr>
        <w:tab/>
      </w:r>
      <w:r>
        <w:rPr>
          <w:rFonts w:cs="Arial" w:ascii="Arial" w:hAnsi="Arial"/>
          <w:b/>
          <w:bCs/>
        </w:rPr>
        <w:t xml:space="preserve">LDP Secretary General </w:t>
      </w:r>
      <w:r>
        <w:rPr>
          <w:rFonts w:cs="Arial" w:ascii="Arial" w:hAnsi="Arial"/>
        </w:rPr>
        <w:t>(T Yamazaki)</w:t>
      </w:r>
    </w:p>
    <w:p>
      <w:pPr>
        <w:pStyle w:val="Normal"/>
        <w:tabs>
          <w:tab w:val="clear" w:pos="720"/>
          <w:tab w:val="decimal" w:pos="7200" w:leader="none"/>
        </w:tabs>
        <w:ind w:hanging="2160" w:start="2160" w:end="0"/>
        <w:rPr>
          <w:rFonts w:ascii="Arial" w:hAnsi="Arial" w:cs="Arial"/>
        </w:rPr>
      </w:pPr>
      <w:r>
        <w:rPr>
          <w:rFonts w:cs="Arial" w:ascii="Arial" w:hAnsi="Arial"/>
        </w:rPr>
        <w:tab/>
        <w:t>LDP Headquarters Nagatacho</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 xml:space="preserve">1730 </w:t>
      </w:r>
      <w:r>
        <w:rPr>
          <w:rFonts w:cs="Arial" w:ascii="Arial" w:hAnsi="Arial"/>
          <w:lang w:eastAsia="ja-JP"/>
        </w:rPr>
        <w:t>–</w:t>
      </w:r>
      <w:r>
        <w:rPr>
          <w:rFonts w:cs="Arial" w:ascii="Arial" w:hAnsi="Arial"/>
          <w:lang w:eastAsia="ja-JP"/>
        </w:rPr>
        <w:t xml:space="preserve"> 1830 hrs</w:t>
        <w:tab/>
      </w:r>
      <w:r>
        <w:rPr>
          <w:rFonts w:cs="Arial" w:ascii="Arial" w:hAnsi="Arial"/>
          <w:b/>
          <w:bCs/>
          <w:lang w:eastAsia="ja-JP"/>
        </w:rPr>
        <w:t>All employee address</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t>(Kean, Frevert, McConnell)</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r>
    </w:p>
    <w:p>
      <w:pPr>
        <w:pStyle w:val="Normal"/>
        <w:tabs>
          <w:tab w:val="clear" w:pos="720"/>
          <w:tab w:val="decimal" w:pos="7200" w:leader="none"/>
        </w:tabs>
        <w:ind w:hanging="2160" w:start="2160" w:end="0"/>
        <w:rPr/>
      </w:pPr>
      <w:r>
        <w:rPr>
          <w:rFonts w:cs="Arial" w:ascii="Arial" w:hAnsi="Arial"/>
        </w:rPr>
        <w:t>1</w:t>
      </w:r>
      <w:r>
        <w:rPr>
          <w:rFonts w:cs="Arial" w:ascii="Arial" w:hAnsi="Arial"/>
          <w:lang w:eastAsia="ja-JP"/>
        </w:rPr>
        <w:t>9</w:t>
      </w:r>
      <w:r>
        <w:rPr>
          <w:rFonts w:cs="Arial" w:ascii="Arial" w:hAnsi="Arial"/>
        </w:rPr>
        <w:t>00 hrs</w:t>
        <w:tab/>
      </w:r>
      <w:r>
        <w:rPr>
          <w:rFonts w:cs="Arial" w:ascii="Arial" w:hAnsi="Arial"/>
          <w:b/>
          <w:bCs/>
        </w:rPr>
        <w:t>Enron Japan Dinner</w:t>
      </w:r>
    </w:p>
    <w:p>
      <w:pPr>
        <w:pStyle w:val="Normal"/>
        <w:tabs>
          <w:tab w:val="clear" w:pos="720"/>
          <w:tab w:val="decimal" w:pos="7200" w:leader="none"/>
        </w:tabs>
        <w:ind w:hanging="2160" w:start="2160" w:end="0"/>
        <w:rPr>
          <w:rFonts w:ascii="Arial" w:hAnsi="Arial" w:cs="Arial"/>
          <w:lang w:eastAsia="ja-JP"/>
        </w:rPr>
      </w:pPr>
      <w:r>
        <w:rPr>
          <w:rFonts w:cs="Arial" w:ascii="Arial" w:hAnsi="Arial"/>
        </w:rPr>
        <w:tab/>
        <w:t>(Kean, Frevert, McConnell)</w:t>
      </w:r>
    </w:p>
    <w:p>
      <w:pPr>
        <w:pStyle w:val="Normal"/>
        <w:tabs>
          <w:tab w:val="clear" w:pos="720"/>
          <w:tab w:val="decimal" w:pos="7200" w:leader="none"/>
        </w:tabs>
        <w:ind w:hanging="2160" w:start="2160" w:end="0"/>
        <w:rPr>
          <w:rFonts w:ascii="Arial" w:hAnsi="Arial" w:cs="Arial"/>
          <w:lang w:eastAsia="ja-JP"/>
        </w:rPr>
      </w:pPr>
      <w:r>
        <w:rPr>
          <w:rFonts w:cs="Arial" w:ascii="Arial" w:hAnsi="Arial"/>
          <w:lang w:eastAsia="ja-JP"/>
        </w:rPr>
        <w:tab/>
      </w:r>
    </w:p>
    <w:p>
      <w:pPr>
        <w:pStyle w:val="Heading6"/>
        <w:ind w:hanging="0" w:start="0"/>
        <w:rPr/>
      </w:pPr>
      <w:r>
        <w:rPr>
          <w:rFonts w:cs="Arial" w:ascii="Arial" w:hAnsi="Arial"/>
          <w:b/>
          <w:bCs/>
        </w:rPr>
        <w:t>Dinner venue</w:t>
      </w:r>
      <w:r>
        <w:rPr>
          <w:rFonts w:cs="Arial" w:ascii="Arial" w:hAnsi="Arial"/>
          <w:b/>
          <w:bCs/>
        </w:rPr>
        <w:t>:</w:t>
      </w:r>
      <w:r>
        <w:rPr>
          <w:rFonts w:cs="Arial" w:ascii="Arial" w:hAnsi="Arial"/>
        </w:rPr>
        <w:tab/>
        <w:t>Ark Hills Club</w:t>
      </w:r>
    </w:p>
    <w:p>
      <w:pPr>
        <w:pStyle w:val="Heading6"/>
        <w:ind w:hanging="0" w:start="0"/>
        <w:rPr/>
      </w:pPr>
      <w:r>
        <w:rPr>
          <w:rFonts w:ascii="Arial" w:hAnsi="Arial" w:cs="Arial"/>
          <w:b/>
          <w:bCs/>
        </w:rPr>
        <w:t>　　　　　　　　　</w:t>
      </w:r>
      <w:r>
        <w:rPr>
          <w:rFonts w:cs="Arial" w:ascii="Arial" w:hAnsi="Arial"/>
        </w:rPr>
        <w:t>37</w:t>
      </w:r>
      <w:r>
        <w:rPr>
          <w:rFonts w:cs="Arial" w:ascii="Arial" w:hAnsi="Arial"/>
          <w:vertAlign w:val="superscript"/>
        </w:rPr>
        <w:t>th</w:t>
      </w:r>
      <w:r>
        <w:rPr>
          <w:rFonts w:cs="Arial" w:ascii="Arial" w:hAnsi="Arial"/>
        </w:rPr>
        <w:t xml:space="preserve"> Floor, East Wing</w:t>
      </w:r>
    </w:p>
    <w:p>
      <w:pPr>
        <w:pStyle w:val="Normal"/>
        <w:rPr/>
      </w:pPr>
      <w:r>
        <w:rPr>
          <w:rFonts w:eastAsia="Arial" w:cs="Arial" w:ascii="Arial" w:hAnsi="Arial"/>
          <w:lang w:eastAsia="ja-JP"/>
        </w:rPr>
        <w:t xml:space="preserve">                                    </w:t>
      </w:r>
      <w:r>
        <w:rPr>
          <w:rFonts w:cs="Arial" w:ascii="Arial" w:hAnsi="Arial"/>
          <w:i/>
          <w:iCs/>
          <w:lang w:eastAsia="ja-JP"/>
        </w:rPr>
        <w:t>Ark Mori Building, 1-12-32 Akasaka</w:t>
      </w:r>
    </w:p>
    <w:p>
      <w:pPr>
        <w:pStyle w:val="Normal"/>
        <w:ind w:start="2160" w:end="0"/>
        <w:rPr>
          <w:rFonts w:ascii="Arial" w:hAnsi="Arial" w:cs="Arial"/>
          <w:i/>
          <w:i/>
          <w:iCs/>
          <w:lang w:eastAsia="ja-JP"/>
        </w:rPr>
      </w:pPr>
      <w:r>
        <w:rPr>
          <w:rFonts w:cs="Arial" w:ascii="Arial" w:hAnsi="Arial"/>
          <w:i/>
          <w:iCs/>
          <w:lang w:eastAsia="ja-JP"/>
        </w:rPr>
        <w:t xml:space="preserve">Minatoku, Tokyo </w:t>
      </w:r>
    </w:p>
    <w:p>
      <w:pPr>
        <w:pStyle w:val="Normal"/>
        <w:tabs>
          <w:tab w:val="clear" w:pos="720"/>
          <w:tab w:val="decimal" w:pos="7200" w:leader="none"/>
        </w:tabs>
        <w:ind w:hanging="2160" w:start="2160" w:end="0"/>
        <w:rPr>
          <w:rFonts w:ascii="Arial" w:hAnsi="Arial" w:cs="Arial"/>
          <w:i/>
          <w:i/>
          <w:iCs/>
          <w:lang w:eastAsia="ja-JP"/>
        </w:rPr>
      </w:pPr>
      <w:r>
        <w:rPr>
          <w:rFonts w:eastAsia="Arial" w:cs="Arial" w:ascii="Arial" w:hAnsi="Arial"/>
          <w:i/>
          <w:iCs/>
          <w:lang w:eastAsia="ja-JP"/>
        </w:rPr>
        <w:t xml:space="preserve">                                   </w:t>
      </w:r>
      <w:r>
        <w:rPr>
          <w:rFonts w:cs="Arial" w:ascii="Arial" w:hAnsi="Arial"/>
          <w:i/>
          <w:iCs/>
          <w:lang w:eastAsia="ja-JP"/>
        </w:rPr>
        <w:t xml:space="preserve">Tel: 03-5381-0041 </w:t>
      </w:r>
      <w:r>
        <w:br w:type="page"/>
      </w:r>
    </w:p>
    <w:p>
      <w:pPr>
        <w:pStyle w:val="Normal"/>
        <w:tabs>
          <w:tab w:val="clear" w:pos="720"/>
          <w:tab w:val="decimal" w:pos="7200" w:leader="none"/>
        </w:tabs>
        <w:ind w:hanging="2160" w:start="2160" w:end="0"/>
        <w:rPr>
          <w:rFonts w:ascii="Arial" w:hAnsi="Arial" w:cs="Arial"/>
          <w:i/>
          <w:i/>
          <w:iCs/>
          <w:lang w:eastAsia="ja-JP"/>
        </w:rPr>
      </w:pPr>
      <w:r>
        <w:rPr>
          <w:rFonts w:cs="Arial" w:ascii="Arial" w:hAnsi="Arial"/>
          <w:i/>
          <w:iCs/>
          <w:lang w:eastAsia="ja-JP"/>
        </w:rPr>
      </w:r>
    </w:p>
    <w:p>
      <w:pPr>
        <w:pStyle w:val="Normal"/>
        <w:pBdr>
          <w:top w:val="single" w:sz="4" w:space="1" w:color="000000"/>
          <w:left w:val="single" w:sz="4" w:space="4" w:color="000000"/>
          <w:bottom w:val="single" w:sz="4" w:space="1" w:color="000000"/>
          <w:right w:val="single" w:sz="4" w:space="4" w:color="000000"/>
        </w:pBdr>
        <w:tabs>
          <w:tab w:val="clear" w:pos="720"/>
          <w:tab w:val="decimal" w:pos="7200" w:leader="none"/>
        </w:tabs>
        <w:ind w:hanging="2160" w:start="2160" w:end="0"/>
        <w:rPr>
          <w:rFonts w:ascii="Arial" w:hAnsi="Arial" w:cs="Arial"/>
        </w:rPr>
      </w:pPr>
      <w:r>
        <w:rPr>
          <w:rFonts w:cs="Arial" w:ascii="Arial" w:hAnsi="Arial"/>
        </w:rPr>
        <w:t>Thursday 17 May</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pPr>
      <w:r>
        <w:rPr>
          <w:rFonts w:cs="Arial" w:ascii="Arial" w:hAnsi="Arial"/>
        </w:rPr>
        <w:t>0900 – 1100 hrs</w:t>
        <w:tab/>
      </w:r>
      <w:r>
        <w:rPr>
          <w:rFonts w:cs="Arial" w:ascii="Arial" w:hAnsi="Arial"/>
          <w:b/>
          <w:bCs/>
        </w:rPr>
        <w:t>Enron Japan commercial overview</w:t>
      </w:r>
    </w:p>
    <w:p>
      <w:pPr>
        <w:pStyle w:val="Normal"/>
        <w:tabs>
          <w:tab w:val="clear" w:pos="720"/>
          <w:tab w:val="decimal" w:pos="7200" w:leader="none"/>
        </w:tabs>
        <w:ind w:hanging="2160" w:start="2160" w:end="0"/>
        <w:rPr/>
      </w:pPr>
      <w:r>
        <w:rPr>
          <w:rFonts w:cs="Arial" w:ascii="Arial" w:hAnsi="Arial"/>
        </w:rPr>
        <w:tab/>
        <w:t xml:space="preserve">(Kean, Frevert, McConnell) </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pPr>
      <w:r>
        <w:rPr>
          <w:rFonts w:cs="Arial" w:ascii="Arial" w:hAnsi="Arial"/>
          <w:lang w:eastAsia="ja-JP"/>
        </w:rPr>
        <w:t xml:space="preserve">1100 </w:t>
      </w:r>
      <w:r>
        <w:rPr>
          <w:rFonts w:cs="Arial" w:ascii="Arial" w:hAnsi="Arial"/>
          <w:lang w:eastAsia="ja-JP"/>
        </w:rPr>
        <w:t>–</w:t>
      </w:r>
      <w:r>
        <w:rPr>
          <w:rFonts w:cs="Arial" w:ascii="Arial" w:hAnsi="Arial"/>
          <w:lang w:eastAsia="ja-JP"/>
        </w:rPr>
        <w:t xml:space="preserve"> 1130 </w:t>
      </w:r>
      <w:r>
        <w:rPr>
          <w:rFonts w:cs="Arial" w:ascii="Arial" w:hAnsi="Arial"/>
        </w:rPr>
        <w:t>hrs</w:t>
      </w:r>
      <w:r>
        <w:rPr>
          <w:rFonts w:cs="Arial" w:ascii="Arial" w:hAnsi="Arial"/>
          <w:lang w:eastAsia="ja-JP"/>
        </w:rPr>
        <w:t xml:space="preserve">          </w:t>
      </w:r>
      <w:r>
        <w:rPr>
          <w:rFonts w:cs="Arial" w:ascii="Arial" w:hAnsi="Arial"/>
        </w:rPr>
        <w:t>Hirl meeting</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rPr>
      </w:pPr>
      <w:r>
        <w:rPr>
          <w:rFonts w:cs="Arial" w:ascii="Arial" w:hAnsi="Arial"/>
        </w:rPr>
        <w:t>1130 – 1200 hrs</w:t>
        <w:tab/>
        <w:t>O’Day meeting</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rPr>
      </w:pPr>
      <w:r>
        <w:rPr>
          <w:rFonts w:cs="Arial" w:ascii="Arial" w:hAnsi="Arial"/>
        </w:rPr>
        <w:t>1315 hrs</w:t>
        <w:tab/>
        <w:t>Depart office for Narita Express</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rPr>
      </w:pPr>
      <w:r>
        <w:rPr>
          <w:rFonts w:cs="Arial" w:ascii="Arial" w:hAnsi="Arial"/>
        </w:rPr>
        <w:t>1333 hrs</w:t>
        <w:tab/>
        <w:t>Depart Tokyo Station - Narita Express No.21</w:t>
      </w:r>
    </w:p>
    <w:p>
      <w:pPr>
        <w:pStyle w:val="Normal"/>
        <w:tabs>
          <w:tab w:val="clear" w:pos="720"/>
          <w:tab w:val="decimal" w:pos="7200" w:leader="none"/>
        </w:tabs>
        <w:ind w:hanging="2160" w:start="2160" w:end="0"/>
        <w:rPr>
          <w:rFonts w:ascii="Arial" w:hAnsi="Arial" w:cs="Arial"/>
        </w:rPr>
      </w:pPr>
      <w:r>
        <w:rPr>
          <w:rFonts w:cs="Arial" w:ascii="Arial" w:hAnsi="Arial"/>
        </w:rPr>
      </w:r>
    </w:p>
    <w:p>
      <w:pPr>
        <w:pStyle w:val="Normal"/>
        <w:tabs>
          <w:tab w:val="clear" w:pos="720"/>
          <w:tab w:val="decimal" w:pos="7200" w:leader="none"/>
        </w:tabs>
        <w:ind w:hanging="2160" w:start="2160" w:end="0"/>
        <w:rPr>
          <w:rFonts w:ascii="Arial" w:hAnsi="Arial" w:cs="Arial"/>
        </w:rPr>
      </w:pPr>
      <w:r>
        <w:rPr>
          <w:rFonts w:cs="Arial" w:ascii="Arial" w:hAnsi="Arial"/>
        </w:rPr>
        <w:t>1550 hrs</w:t>
        <w:tab/>
        <w:t>Depart for Houston – CO6</w:t>
      </w:r>
      <w:r>
        <w:br w:type="page"/>
      </w:r>
    </w:p>
    <w:p>
      <w:pPr>
        <w:pStyle w:val="Heading"/>
        <w:rPr>
          <w:rFonts w:ascii="Arial" w:hAnsi="Arial" w:cs="Arial"/>
          <w:sz w:val="32"/>
          <w:lang w:eastAsia="ja-JP"/>
        </w:rPr>
      </w:pPr>
      <w:r>
        <w:rPr>
          <w:rFonts w:cs="Arial" w:ascii="Arial" w:hAnsi="Arial"/>
          <w:sz w:val="32"/>
          <w:lang w:eastAsia="ja-JP"/>
        </w:rPr>
        <w:t>May 15 Conference</w:t>
      </w:r>
    </w:p>
    <w:p>
      <w:pPr>
        <w:pStyle w:val="Subtitle"/>
        <w:rPr>
          <w:rFonts w:ascii="Arial" w:hAnsi="Arial" w:cs="Arial"/>
          <w:sz w:val="32"/>
          <w:lang w:eastAsia="ja-JP"/>
        </w:rPr>
      </w:pPr>
      <w:r>
        <w:rPr>
          <w:rFonts w:cs="Arial" w:ascii="Arial" w:hAnsi="Arial"/>
          <w:sz w:val="32"/>
          <w:lang w:eastAsia="ja-JP"/>
        </w:rPr>
      </w:r>
      <w:bookmarkStart w:id="0" w:name="_HITACHI_GROUP"/>
      <w:bookmarkStart w:id="1" w:name="_HITACHI_GROUP"/>
      <w:bookmarkEnd w:id="1"/>
    </w:p>
    <w:p>
      <w:pPr>
        <w:pStyle w:val="Subtitle"/>
        <w:rPr>
          <w:rFonts w:ascii="Arial" w:hAnsi="Arial" w:cs="Arial"/>
          <w:sz w:val="28"/>
        </w:rPr>
      </w:pPr>
      <w:r>
        <w:rPr>
          <w:rFonts w:cs="Arial" w:ascii="Arial" w:hAnsi="Arial"/>
          <w:sz w:val="28"/>
        </w:rPr>
        <w:t>Conference title</w:t>
      </w:r>
      <w:r>
        <w:rPr>
          <w:rFonts w:cs="Arial" w:ascii="Arial" w:hAnsi="Arial"/>
          <w:sz w:val="28"/>
        </w:rPr>
        <w:t xml:space="preserve"> - “</w:t>
      </w:r>
      <w:r>
        <w:rPr>
          <w:rFonts w:cs="Arial" w:ascii="Arial" w:hAnsi="Arial"/>
          <w:sz w:val="28"/>
        </w:rPr>
        <w:t>Reassessing Power Deregulation</w:t>
      </w:r>
      <w:r>
        <w:rPr>
          <w:rFonts w:cs="Arial" w:ascii="Arial" w:hAnsi="Arial"/>
          <w:sz w:val="28"/>
        </w:rPr>
        <w:t>”</w:t>
      </w:r>
    </w:p>
    <w:p>
      <w:pPr>
        <w:pStyle w:val="Subtitle"/>
        <w:rPr>
          <w:rFonts w:ascii="Arial" w:hAnsi="Arial" w:cs="Arial"/>
          <w:sz w:val="28"/>
        </w:rPr>
      </w:pPr>
      <w:r>
        <w:rPr>
          <w:rFonts w:cs="Arial" w:ascii="Arial" w:hAnsi="Arial"/>
          <w:sz w:val="28"/>
        </w:rPr>
      </w:r>
    </w:p>
    <w:p>
      <w:pPr>
        <w:pStyle w:val="Subtitle"/>
        <w:rPr>
          <w:rFonts w:ascii="Arial" w:hAnsi="Arial" w:cs="Arial"/>
        </w:rPr>
      </w:pPr>
      <w:r>
        <w:rPr>
          <w:rFonts w:cs="Arial" w:ascii="Arial" w:hAnsi="Arial"/>
        </w:rPr>
      </w:r>
    </w:p>
    <w:p>
      <w:pPr>
        <w:pStyle w:val="Subtitle"/>
        <w:rPr/>
      </w:pPr>
      <w:r>
        <w:rPr>
          <w:rFonts w:cs="Arial" w:ascii="Arial" w:hAnsi="Arial"/>
          <w:b w:val="false"/>
          <w:bCs w:val="false"/>
        </w:rPr>
        <w:t>The conference is organized by Marcus Evans, a reputable international conference organizer and co-sponsored by Enron</w:t>
      </w:r>
      <w:r>
        <w:rPr>
          <w:rFonts w:cs="Arial" w:ascii="Arial" w:hAnsi="Arial"/>
          <w:b w:val="false"/>
          <w:bCs w:val="false"/>
        </w:rPr>
        <w:t xml:space="preserve">. </w:t>
      </w:r>
      <w:r>
        <w:rPr>
          <w:rFonts w:cs="Arial" w:ascii="Arial" w:hAnsi="Arial"/>
          <w:b w:val="false"/>
          <w:bCs w:val="false"/>
        </w:rPr>
        <w:t xml:space="preserve">The conference aims to </w:t>
      </w:r>
      <w:r>
        <w:rPr>
          <w:rFonts w:cs="Arial" w:ascii="Arial" w:hAnsi="Arial"/>
          <w:b w:val="false"/>
          <w:bCs w:val="false"/>
        </w:rPr>
        <w:t>kick start the deregulation debate ahead of the interim review by METI to commence in August this year.</w:t>
      </w:r>
      <w:r>
        <w:rPr>
          <w:rFonts w:cs="Arial" w:ascii="Arial" w:hAnsi="Arial"/>
          <w:b w:val="false"/>
          <w:bCs w:val="false"/>
        </w:rPr>
        <w:t xml:space="preserve"> </w:t>
      </w:r>
    </w:p>
    <w:p>
      <w:pPr>
        <w:pStyle w:val="Subtitle"/>
        <w:rPr>
          <w:rFonts w:ascii="Arial" w:hAnsi="Arial" w:cs="Arial"/>
          <w:b w:val="false"/>
          <w:bCs w:val="false"/>
        </w:rPr>
      </w:pPr>
      <w:r>
        <w:rPr>
          <w:rFonts w:cs="Arial" w:ascii="Arial" w:hAnsi="Arial"/>
          <w:b w:val="false"/>
          <w:bCs w:val="false"/>
        </w:rPr>
      </w:r>
    </w:p>
    <w:p>
      <w:pPr>
        <w:pStyle w:val="Subtitle"/>
        <w:rPr>
          <w:rFonts w:ascii="Arial" w:hAnsi="Arial" w:cs="Arial"/>
        </w:rPr>
      </w:pPr>
      <w:r>
        <w:rPr>
          <w:rFonts w:cs="Arial" w:ascii="Arial" w:hAnsi="Arial"/>
        </w:rPr>
      </w:r>
    </w:p>
    <w:p>
      <w:pPr>
        <w:pStyle w:val="Subtitle"/>
        <w:rPr>
          <w:rFonts w:ascii="Arial" w:hAnsi="Arial" w:cs="Arial"/>
          <w:b w:val="false"/>
          <w:bCs w:val="false"/>
        </w:rPr>
      </w:pPr>
      <w:r>
        <w:rPr>
          <w:rFonts w:cs="Arial" w:ascii="Arial" w:hAnsi="Arial"/>
          <w:b w:val="false"/>
          <w:bCs w:val="false"/>
        </w:rPr>
        <w:t xml:space="preserve">Enron </w:t>
      </w:r>
      <w:r>
        <w:rPr>
          <w:rFonts w:cs="Arial" w:ascii="Arial" w:hAnsi="Arial"/>
          <w:b w:val="false"/>
          <w:bCs w:val="false"/>
        </w:rPr>
        <w:t xml:space="preserve">will </w:t>
      </w:r>
      <w:r>
        <w:rPr>
          <w:rFonts w:cs="Arial" w:ascii="Arial" w:hAnsi="Arial"/>
          <w:b w:val="false"/>
          <w:bCs w:val="false"/>
        </w:rPr>
        <w:t>releas</w:t>
      </w:r>
      <w:r>
        <w:rPr>
          <w:rFonts w:cs="Arial" w:ascii="Arial" w:hAnsi="Arial"/>
          <w:b w:val="false"/>
          <w:bCs w:val="false"/>
        </w:rPr>
        <w:t xml:space="preserve">e at the conference </w:t>
      </w:r>
      <w:r>
        <w:rPr>
          <w:rFonts w:cs="Arial" w:ascii="Arial" w:hAnsi="Arial"/>
          <w:b w:val="false"/>
          <w:bCs w:val="false"/>
        </w:rPr>
        <w:t>the Brattle Group</w:t>
      </w:r>
      <w:r>
        <w:rPr>
          <w:rFonts w:cs="Arial" w:ascii="Arial" w:hAnsi="Arial"/>
          <w:b w:val="false"/>
          <w:bCs w:val="false"/>
        </w:rPr>
        <w:t>’</w:t>
      </w:r>
      <w:r>
        <w:rPr>
          <w:rFonts w:cs="Arial" w:ascii="Arial" w:hAnsi="Arial"/>
          <w:b w:val="false"/>
          <w:bCs w:val="false"/>
        </w:rPr>
        <w:t>s paper on recommended reforms to the Japanese electricity market.  We expect the Japanese press to provide extensive coverage of the conference</w:t>
      </w:r>
      <w:r>
        <w:rPr>
          <w:rFonts w:cs="Arial" w:ascii="Arial" w:hAnsi="Arial"/>
          <w:b w:val="false"/>
          <w:bCs w:val="false"/>
        </w:rPr>
        <w:t xml:space="preserve"> and the paper</w:t>
      </w:r>
      <w:r>
        <w:rPr>
          <w:rFonts w:cs="Arial" w:ascii="Arial" w:hAnsi="Arial"/>
          <w:b w:val="false"/>
          <w:bCs w:val="false"/>
        </w:rPr>
        <w:t>.</w:t>
      </w:r>
    </w:p>
    <w:p>
      <w:pPr>
        <w:pStyle w:val="Subtitle"/>
        <w:rPr>
          <w:rFonts w:ascii="Arial" w:hAnsi="Arial" w:cs="Arial"/>
          <w:b w:val="false"/>
          <w:bCs w:val="false"/>
        </w:rPr>
      </w:pPr>
      <w:r>
        <w:rPr>
          <w:rFonts w:cs="Arial" w:ascii="Arial" w:hAnsi="Arial"/>
          <w:b w:val="false"/>
          <w:bCs w:val="false"/>
        </w:rPr>
      </w:r>
    </w:p>
    <w:p>
      <w:pPr>
        <w:pStyle w:val="Subtitle"/>
        <w:rPr>
          <w:rFonts w:ascii="Arial" w:hAnsi="Arial" w:cs="Arial"/>
          <w:b w:val="false"/>
          <w:bCs w:val="false"/>
        </w:rPr>
      </w:pPr>
      <w:r>
        <w:rPr>
          <w:rFonts w:cs="Arial" w:ascii="Arial" w:hAnsi="Arial"/>
          <w:b w:val="false"/>
          <w:bCs w:val="false"/>
        </w:rPr>
      </w:r>
    </w:p>
    <w:p>
      <w:pPr>
        <w:pStyle w:val="Subtitle"/>
        <w:rPr>
          <w:rFonts w:ascii="Arial" w:hAnsi="Arial" w:cs="Arial"/>
          <w:b w:val="false"/>
          <w:bCs w:val="false"/>
        </w:rPr>
      </w:pPr>
      <w:r>
        <w:rPr>
          <w:rFonts w:cs="Arial" w:ascii="Arial" w:hAnsi="Arial"/>
          <w:b w:val="false"/>
          <w:bCs w:val="false"/>
        </w:rPr>
        <w:t>We expect about 100 delegates plus the press.</w:t>
      </w:r>
    </w:p>
    <w:p>
      <w:pPr>
        <w:pStyle w:val="Subtitle"/>
        <w:rPr>
          <w:rFonts w:ascii="Arial" w:hAnsi="Arial" w:cs="Arial"/>
          <w:b w:val="false"/>
          <w:bCs w:val="false"/>
        </w:rPr>
      </w:pPr>
      <w:r>
        <w:rPr>
          <w:rFonts w:cs="Arial" w:ascii="Arial" w:hAnsi="Arial"/>
          <w:b w:val="false"/>
          <w:bCs w:val="false"/>
        </w:rPr>
      </w:r>
    </w:p>
    <w:p>
      <w:pPr>
        <w:pStyle w:val="Subtitle"/>
        <w:rPr>
          <w:rFonts w:ascii="Arial" w:hAnsi="Arial" w:cs="Arial"/>
        </w:rPr>
      </w:pPr>
      <w:r>
        <w:rPr>
          <w:rFonts w:cs="Arial" w:ascii="Arial" w:hAnsi="Arial"/>
        </w:rPr>
      </w:r>
    </w:p>
    <w:p>
      <w:pPr>
        <w:pStyle w:val="Subtitle"/>
        <w:rPr/>
      </w:pPr>
      <w:r>
        <w:rPr>
          <w:rFonts w:cs="Arial" w:ascii="Arial" w:hAnsi="Arial"/>
          <w:b w:val="false"/>
          <w:bCs w:val="false"/>
        </w:rPr>
        <w:t xml:space="preserve">Other </w:t>
      </w:r>
      <w:r>
        <w:rPr>
          <w:rFonts w:cs="Arial" w:ascii="Arial" w:hAnsi="Arial"/>
          <w:b w:val="false"/>
          <w:bCs w:val="false"/>
        </w:rPr>
        <w:t>Speakers</w:t>
      </w:r>
      <w:r>
        <w:rPr>
          <w:rFonts w:cs="Arial" w:ascii="Arial" w:hAnsi="Arial"/>
          <w:b w:val="false"/>
          <w:bCs w:val="false"/>
        </w:rPr>
        <w:t xml:space="preserve"> at the conference include:</w:t>
      </w:r>
    </w:p>
    <w:p>
      <w:pPr>
        <w:pStyle w:val="Subtitle"/>
        <w:rPr>
          <w:rFonts w:ascii="Arial" w:hAnsi="Arial" w:cs="Arial"/>
          <w:b w:val="false"/>
          <w:bCs w:val="false"/>
        </w:rPr>
      </w:pPr>
      <w:r>
        <w:rPr>
          <w:rFonts w:cs="Arial" w:ascii="Arial" w:hAnsi="Arial"/>
          <w:b w:val="false"/>
          <w:bCs w:val="false"/>
        </w:rPr>
      </w:r>
    </w:p>
    <w:p>
      <w:pPr>
        <w:pStyle w:val="Subtitle"/>
        <w:rPr>
          <w:rFonts w:ascii="Arial" w:hAnsi="Arial" w:cs="Arial"/>
        </w:rPr>
      </w:pPr>
      <w:r>
        <w:rPr>
          <w:rFonts w:cs="Arial" w:ascii="Arial" w:hAnsi="Arial"/>
        </w:rPr>
      </w:r>
    </w:p>
    <w:p>
      <w:pPr>
        <w:pStyle w:val="Subtitle"/>
        <w:numPr>
          <w:ilvl w:val="0"/>
          <w:numId w:val="10"/>
        </w:numPr>
        <w:rPr>
          <w:rFonts w:ascii="Arial" w:hAnsi="Arial" w:cs="Arial"/>
          <w:b w:val="false"/>
          <w:bCs w:val="false"/>
        </w:rPr>
      </w:pPr>
      <w:r>
        <w:rPr>
          <w:rFonts w:cs="Arial" w:ascii="Arial" w:hAnsi="Arial"/>
        </w:rPr>
        <w:t xml:space="preserve">Professor Hatta </w:t>
      </w:r>
      <w:r>
        <w:rPr>
          <w:rFonts w:cs="Arial" w:ascii="Arial" w:hAnsi="Arial"/>
          <w:b w:val="false"/>
          <w:bCs w:val="false"/>
        </w:rPr>
        <w:t>–</w:t>
      </w:r>
      <w:r>
        <w:rPr>
          <w:rFonts w:cs="Arial" w:ascii="Arial" w:hAnsi="Arial"/>
          <w:b w:val="false"/>
          <w:bCs w:val="false"/>
        </w:rPr>
        <w:t xml:space="preserve"> high profile </w:t>
      </w:r>
      <w:r>
        <w:rPr>
          <w:rFonts w:cs="Arial" w:ascii="Arial" w:hAnsi="Arial"/>
          <w:b w:val="false"/>
          <w:bCs w:val="false"/>
        </w:rPr>
        <w:t xml:space="preserve">economics </w:t>
      </w:r>
      <w:r>
        <w:rPr>
          <w:rFonts w:cs="Arial" w:ascii="Arial" w:hAnsi="Arial"/>
          <w:b w:val="false"/>
          <w:bCs w:val="false"/>
        </w:rPr>
        <w:t>academi</w:t>
      </w:r>
      <w:r>
        <w:rPr>
          <w:rFonts w:cs="Arial" w:ascii="Arial" w:hAnsi="Arial"/>
          <w:b w:val="false"/>
          <w:bCs w:val="false"/>
        </w:rPr>
        <w:t>c and electricity sector specialist</w:t>
      </w:r>
    </w:p>
    <w:p>
      <w:pPr>
        <w:pStyle w:val="Subtitle"/>
        <w:numPr>
          <w:ilvl w:val="0"/>
          <w:numId w:val="10"/>
        </w:numPr>
        <w:rPr>
          <w:rFonts w:ascii="Arial" w:hAnsi="Arial" w:cs="Arial"/>
        </w:rPr>
      </w:pPr>
      <w:r>
        <w:rPr>
          <w:rFonts w:cs="Arial" w:ascii="Arial" w:hAnsi="Arial"/>
          <w:b w:val="false"/>
          <w:bCs w:val="false"/>
        </w:rPr>
        <w:t>Mr. Omuro</w:t>
      </w:r>
      <w:r>
        <w:rPr>
          <w:rFonts w:cs="Arial" w:ascii="Arial" w:hAnsi="Arial"/>
          <w:b w:val="false"/>
          <w:bCs w:val="false"/>
        </w:rPr>
        <w:t xml:space="preserve"> - </w:t>
      </w:r>
      <w:r>
        <w:rPr>
          <w:rFonts w:cs="Arial" w:ascii="Arial" w:hAnsi="Arial"/>
        </w:rPr>
        <w:t xml:space="preserve">Takashimaya </w:t>
      </w:r>
      <w:r>
        <w:rPr>
          <w:rFonts w:cs="Arial" w:ascii="Arial" w:hAnsi="Arial"/>
          <w:b w:val="false"/>
          <w:bCs w:val="false"/>
        </w:rPr>
        <w:t>–</w:t>
      </w:r>
      <w:r>
        <w:rPr>
          <w:rFonts w:cs="Arial" w:ascii="Arial" w:hAnsi="Arial"/>
          <w:b w:val="false"/>
          <w:bCs w:val="false"/>
        </w:rPr>
        <w:t xml:space="preserve"> large-lot eligible power consumer</w:t>
      </w:r>
    </w:p>
    <w:p>
      <w:pPr>
        <w:pStyle w:val="Subtitle"/>
        <w:numPr>
          <w:ilvl w:val="0"/>
          <w:numId w:val="10"/>
        </w:numPr>
        <w:rPr>
          <w:rFonts w:ascii="Arial" w:hAnsi="Arial" w:cs="Arial"/>
        </w:rPr>
      </w:pPr>
      <w:r>
        <w:rPr>
          <w:rFonts w:cs="Arial" w:ascii="Arial" w:hAnsi="Arial"/>
          <w:b w:val="false"/>
          <w:bCs w:val="false"/>
        </w:rPr>
        <w:t xml:space="preserve">Mr. Nishida </w:t>
      </w:r>
      <w:r>
        <w:rPr>
          <w:rFonts w:cs="Arial" w:ascii="Arial" w:hAnsi="Arial"/>
          <w:b w:val="false"/>
          <w:bCs w:val="false"/>
        </w:rPr>
        <w:t>-</w:t>
      </w:r>
      <w:r>
        <w:rPr>
          <w:rFonts w:cs="Arial" w:ascii="Arial" w:hAnsi="Arial"/>
        </w:rPr>
        <w:t xml:space="preserve"> Asahi Chemical </w:t>
      </w:r>
      <w:r>
        <w:rPr>
          <w:rFonts w:cs="Arial" w:ascii="Arial" w:hAnsi="Arial"/>
          <w:b w:val="false"/>
          <w:bCs w:val="false"/>
        </w:rPr>
        <w:t>–</w:t>
      </w:r>
      <w:r>
        <w:rPr>
          <w:rFonts w:cs="Arial" w:ascii="Arial" w:hAnsi="Arial"/>
          <w:b w:val="false"/>
          <w:bCs w:val="false"/>
        </w:rPr>
        <w:t xml:space="preserve"> large-lot eligible power</w:t>
      </w:r>
      <w:r>
        <w:rPr>
          <w:rFonts w:cs="Arial" w:ascii="Arial" w:hAnsi="Arial"/>
          <w:b w:val="false"/>
          <w:bCs w:val="false"/>
        </w:rPr>
        <w:t xml:space="preserve"> c</w:t>
      </w:r>
      <w:r>
        <w:rPr>
          <w:rFonts w:cs="Arial" w:ascii="Arial" w:hAnsi="Arial"/>
          <w:b w:val="false"/>
          <w:bCs w:val="false"/>
        </w:rPr>
        <w:t>onsumer</w:t>
      </w:r>
    </w:p>
    <w:p>
      <w:pPr>
        <w:pStyle w:val="Subtitle"/>
        <w:numPr>
          <w:ilvl w:val="0"/>
          <w:numId w:val="10"/>
        </w:numPr>
        <w:rPr>
          <w:rFonts w:ascii="Arial" w:hAnsi="Arial" w:cs="Arial"/>
        </w:rPr>
      </w:pPr>
      <w:r>
        <w:rPr>
          <w:rFonts w:cs="Arial" w:ascii="Arial" w:hAnsi="Arial"/>
          <w:b w:val="false"/>
          <w:bCs w:val="false"/>
        </w:rPr>
        <w:t>Mr. O</w:t>
      </w:r>
      <w:r>
        <w:rPr>
          <w:rFonts w:cs="Arial" w:ascii="Arial" w:hAnsi="Arial"/>
          <w:b w:val="false"/>
          <w:bCs w:val="false"/>
        </w:rPr>
        <w:t>’</w:t>
      </w:r>
      <w:r>
        <w:rPr>
          <w:rFonts w:cs="Arial" w:ascii="Arial" w:hAnsi="Arial"/>
          <w:b w:val="false"/>
          <w:bCs w:val="false"/>
        </w:rPr>
        <w:t xml:space="preserve">Neill </w:t>
      </w:r>
      <w:r>
        <w:rPr>
          <w:rFonts w:cs="Arial" w:ascii="Arial" w:hAnsi="Arial"/>
          <w:b w:val="false"/>
          <w:bCs w:val="false"/>
        </w:rPr>
        <w:t>–</w:t>
      </w:r>
      <w:r>
        <w:rPr>
          <w:rFonts w:cs="Arial" w:ascii="Arial" w:hAnsi="Arial"/>
        </w:rPr>
        <w:t xml:space="preserve"> FERC Commissioner</w:t>
      </w:r>
    </w:p>
    <w:p>
      <w:pPr>
        <w:pStyle w:val="Subtitle"/>
        <w:numPr>
          <w:ilvl w:val="0"/>
          <w:numId w:val="10"/>
        </w:numPr>
        <w:rPr>
          <w:rFonts w:ascii="Arial" w:hAnsi="Arial" w:cs="Arial"/>
        </w:rPr>
      </w:pPr>
      <w:r>
        <w:rPr>
          <w:rFonts w:cs="Arial" w:ascii="Arial" w:hAnsi="Arial"/>
          <w:b w:val="false"/>
          <w:bCs w:val="false"/>
        </w:rPr>
        <w:t xml:space="preserve">Mr. </w:t>
      </w:r>
      <w:r>
        <w:rPr>
          <w:rFonts w:cs="Arial" w:ascii="Arial" w:hAnsi="Arial"/>
          <w:b w:val="false"/>
          <w:bCs w:val="false"/>
        </w:rPr>
        <w:t xml:space="preserve">Jan </w:t>
      </w:r>
      <w:r>
        <w:rPr>
          <w:rFonts w:cs="Arial" w:ascii="Arial" w:hAnsi="Arial"/>
          <w:b w:val="false"/>
          <w:bCs w:val="false"/>
        </w:rPr>
        <w:t xml:space="preserve">Moen </w:t>
      </w:r>
      <w:r>
        <w:rPr>
          <w:rFonts w:cs="Arial" w:ascii="Arial" w:hAnsi="Arial"/>
          <w:b w:val="false"/>
          <w:bCs w:val="false"/>
        </w:rPr>
        <w:t>–</w:t>
      </w:r>
      <w:r>
        <w:rPr>
          <w:rFonts w:cs="Arial" w:ascii="Arial" w:hAnsi="Arial"/>
        </w:rPr>
        <w:t xml:space="preserve"> Norwegian regulator</w:t>
      </w:r>
    </w:p>
    <w:p>
      <w:pPr>
        <w:pStyle w:val="Subtitle"/>
        <w:numPr>
          <w:ilvl w:val="0"/>
          <w:numId w:val="10"/>
        </w:numPr>
        <w:rPr>
          <w:rFonts w:ascii="Arial" w:hAnsi="Arial" w:cs="Arial"/>
        </w:rPr>
      </w:pPr>
      <w:r>
        <w:rPr>
          <w:rFonts w:cs="Arial" w:ascii="Arial" w:hAnsi="Arial"/>
          <w:b w:val="false"/>
          <w:bCs w:val="false"/>
        </w:rPr>
        <w:t>Mr.Kawamoto</w:t>
      </w:r>
      <w:r>
        <w:rPr>
          <w:rFonts w:cs="Arial" w:ascii="Arial" w:hAnsi="Arial"/>
          <w:b w:val="false"/>
          <w:bCs w:val="false"/>
        </w:rPr>
        <w:t xml:space="preserve">, Director, </w:t>
      </w:r>
      <w:r>
        <w:rPr>
          <w:rFonts w:cs="Arial" w:ascii="Arial" w:hAnsi="Arial"/>
          <w:b w:val="false"/>
          <w:bCs w:val="false"/>
        </w:rPr>
        <w:t xml:space="preserve">METI </w:t>
      </w:r>
      <w:r>
        <w:rPr>
          <w:rFonts w:cs="Arial" w:ascii="Arial" w:hAnsi="Arial"/>
          <w:b w:val="false"/>
          <w:bCs w:val="false"/>
        </w:rPr>
        <w:t>–</w:t>
      </w:r>
      <w:r>
        <w:rPr>
          <w:rFonts w:cs="Arial" w:ascii="Arial" w:hAnsi="Arial"/>
          <w:b w:val="false"/>
          <w:bCs w:val="false"/>
        </w:rPr>
        <w:t xml:space="preserve"> </w:t>
      </w:r>
      <w:r>
        <w:rPr>
          <w:rFonts w:cs="Arial" w:ascii="Arial" w:hAnsi="Arial"/>
        </w:rPr>
        <w:t>Japanese regulator</w:t>
      </w:r>
    </w:p>
    <w:p>
      <w:pPr>
        <w:pStyle w:val="Subtitle"/>
        <w:numPr>
          <w:ilvl w:val="0"/>
          <w:numId w:val="10"/>
        </w:numPr>
        <w:rPr>
          <w:rFonts w:ascii="Arial" w:hAnsi="Arial" w:cs="Arial"/>
        </w:rPr>
      </w:pPr>
      <w:r>
        <w:rPr>
          <w:rFonts w:cs="Arial" w:ascii="Arial" w:hAnsi="Arial"/>
          <w:b w:val="false"/>
          <w:bCs w:val="false"/>
        </w:rPr>
        <w:t>Mr. Satake</w:t>
      </w:r>
      <w:r>
        <w:rPr>
          <w:rFonts w:cs="Arial" w:ascii="Arial" w:hAnsi="Arial"/>
          <w:b w:val="false"/>
          <w:bCs w:val="false"/>
        </w:rPr>
        <w:t xml:space="preserve">, Head of Corp. Planning - </w:t>
      </w:r>
      <w:r>
        <w:rPr>
          <w:rFonts w:cs="Arial" w:ascii="Arial" w:hAnsi="Arial"/>
        </w:rPr>
        <w:t>Tokyo Electric Power</w:t>
      </w:r>
    </w:p>
    <w:p>
      <w:pPr>
        <w:pStyle w:val="Subtitle"/>
        <w:numPr>
          <w:ilvl w:val="0"/>
          <w:numId w:val="10"/>
        </w:numPr>
        <w:rPr>
          <w:rFonts w:ascii="Arial" w:hAnsi="Arial" w:cs="Arial"/>
        </w:rPr>
      </w:pPr>
      <w:r>
        <w:rPr>
          <w:rFonts w:cs="Arial" w:ascii="Arial" w:hAnsi="Arial"/>
        </w:rPr>
        <w:t xml:space="preserve">Professor Kariya </w:t>
      </w:r>
      <w:r>
        <w:rPr>
          <w:rFonts w:cs="Arial" w:ascii="Arial" w:hAnsi="Arial"/>
          <w:b w:val="false"/>
          <w:bCs w:val="false"/>
        </w:rPr>
        <w:t>–</w:t>
      </w:r>
      <w:r>
        <w:rPr>
          <w:rFonts w:cs="Arial" w:ascii="Arial" w:hAnsi="Arial"/>
          <w:b w:val="false"/>
          <w:bCs w:val="false"/>
        </w:rPr>
        <w:t xml:space="preserve"> </w:t>
      </w:r>
      <w:r>
        <w:rPr>
          <w:rFonts w:cs="Arial" w:ascii="Arial" w:hAnsi="Arial"/>
          <w:b w:val="false"/>
          <w:bCs w:val="false"/>
        </w:rPr>
        <w:t xml:space="preserve">financial technology </w:t>
      </w:r>
      <w:r>
        <w:rPr>
          <w:rFonts w:cs="Arial" w:ascii="Arial" w:hAnsi="Arial"/>
          <w:b w:val="false"/>
          <w:bCs w:val="false"/>
        </w:rPr>
        <w:t>academi</w:t>
      </w:r>
      <w:r>
        <w:rPr>
          <w:rFonts w:cs="Arial" w:ascii="Arial" w:hAnsi="Arial"/>
          <w:b w:val="false"/>
          <w:bCs w:val="false"/>
        </w:rPr>
        <w:t>c</w:t>
      </w:r>
    </w:p>
    <w:p>
      <w:pPr>
        <w:pStyle w:val="Subtitle"/>
        <w:numPr>
          <w:ilvl w:val="0"/>
          <w:numId w:val="10"/>
        </w:numPr>
        <w:rPr>
          <w:rFonts w:ascii="Arial" w:hAnsi="Arial" w:cs="Arial"/>
          <w:b w:val="false"/>
          <w:bCs w:val="false"/>
        </w:rPr>
      </w:pPr>
      <w:r>
        <w:rPr>
          <w:rFonts w:cs="Arial" w:ascii="Arial" w:hAnsi="Arial"/>
          <w:b w:val="false"/>
          <w:bCs w:val="false"/>
        </w:rPr>
        <w:t xml:space="preserve">Others - </w:t>
      </w:r>
      <w:r>
        <w:rPr>
          <w:rFonts w:cs="Arial" w:ascii="Arial" w:hAnsi="Arial"/>
        </w:rPr>
        <w:t>Morgan Stanley Dean Witter Japan, Nomura Securities, Tokio Marine, IBJ-DJ Financial Technology and Enron Japan</w:t>
      </w:r>
      <w:r>
        <w:rPr>
          <w:rFonts w:cs="Arial" w:ascii="Arial" w:hAnsi="Arial"/>
        </w:rPr>
        <w:t xml:space="preserve"> </w:t>
      </w:r>
      <w:r>
        <w:rPr>
          <w:rFonts w:cs="Arial" w:ascii="Arial" w:hAnsi="Arial"/>
          <w:b w:val="false"/>
          <w:bCs w:val="false"/>
        </w:rPr>
        <w:t>(Morten Eric Pettersen)</w:t>
      </w:r>
      <w:r>
        <w:br w:type="page"/>
      </w:r>
    </w:p>
    <w:p>
      <w:pPr>
        <w:pStyle w:val="Heading"/>
        <w:rPr/>
      </w:pPr>
      <w:r>
        <w:rPr>
          <w:rFonts w:cs="Arial" w:ascii="Arial" w:hAnsi="Arial"/>
          <w:sz w:val="32"/>
          <w:lang w:eastAsia="ja-JP"/>
        </w:rPr>
        <w:t>Brattle</w:t>
      </w:r>
      <w:r>
        <w:rPr>
          <w:rFonts w:cs="Arial" w:ascii="Arial" w:hAnsi="Arial"/>
          <w:b w:val="false"/>
          <w:bCs w:val="false"/>
          <w:lang w:eastAsia="ja-JP"/>
        </w:rPr>
        <w:t xml:space="preserve"> </w:t>
      </w:r>
      <w:r>
        <w:rPr>
          <w:rFonts w:cs="Arial" w:ascii="Arial" w:hAnsi="Arial"/>
          <w:sz w:val="32"/>
        </w:rPr>
        <w:t>Recommendations for Reforms to the Japanese Electricity Market</w:t>
      </w:r>
    </w:p>
    <w:p>
      <w:pPr>
        <w:pStyle w:val="Normal"/>
        <w:jc w:val="both"/>
        <w:rPr>
          <w:rFonts w:ascii="Arial" w:hAnsi="Arial" w:cs="Arial"/>
          <w:sz w:val="32"/>
          <w:lang w:eastAsia="ja-JP"/>
        </w:rPr>
      </w:pPr>
      <w:r>
        <w:rPr>
          <w:rFonts w:cs="Arial" w:ascii="Arial" w:hAnsi="Arial"/>
          <w:sz w:val="32"/>
          <w:lang w:eastAsia="ja-JP"/>
        </w:rPr>
      </w:r>
    </w:p>
    <w:p>
      <w:pPr>
        <w:pStyle w:val="Normal"/>
        <w:numPr>
          <w:ilvl w:val="0"/>
          <w:numId w:val="5"/>
        </w:numPr>
        <w:jc w:val="both"/>
        <w:rPr>
          <w:rFonts w:ascii="Arial" w:hAnsi="Arial" w:cs="Arial"/>
          <w:b/>
          <w:bCs/>
          <w:sz w:val="28"/>
        </w:rPr>
      </w:pPr>
      <w:r>
        <w:rPr>
          <w:rFonts w:cs="Arial" w:ascii="Arial" w:hAnsi="Arial"/>
          <w:b/>
          <w:bCs/>
          <w:sz w:val="28"/>
        </w:rPr>
        <w:t>Introduction</w:t>
      </w:r>
    </w:p>
    <w:p>
      <w:pPr>
        <w:pStyle w:val="Normal"/>
        <w:numPr>
          <w:ilvl w:val="1"/>
          <w:numId w:val="2"/>
        </w:numPr>
        <w:jc w:val="both"/>
        <w:rPr>
          <w:rFonts w:ascii="Arial" w:hAnsi="Arial" w:cs="Arial"/>
        </w:rPr>
      </w:pPr>
      <w:r>
        <w:rPr>
          <w:rFonts w:cs="Arial" w:ascii="Arial" w:hAnsi="Arial"/>
        </w:rPr>
        <w:t>Paper issued in Brattles name with acknowledgement that commissioned by Enron</w:t>
      </w:r>
    </w:p>
    <w:p>
      <w:pPr>
        <w:pStyle w:val="Normal"/>
        <w:numPr>
          <w:ilvl w:val="1"/>
          <w:numId w:val="2"/>
        </w:numPr>
        <w:jc w:val="both"/>
        <w:rPr>
          <w:rFonts w:ascii="Arial" w:hAnsi="Arial" w:cs="Arial"/>
        </w:rPr>
      </w:pPr>
      <w:r>
        <w:rPr>
          <w:rFonts w:cs="Arial" w:ascii="Arial" w:hAnsi="Arial"/>
        </w:rPr>
        <w:t>Paper is 90 pages in length and is in English and Japanese</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b/>
          <w:bCs/>
          <w:sz w:val="28"/>
        </w:rPr>
      </w:pPr>
      <w:r>
        <w:rPr>
          <w:rFonts w:cs="Arial" w:ascii="Arial" w:hAnsi="Arial"/>
          <w:b/>
          <w:bCs/>
          <w:sz w:val="28"/>
        </w:rPr>
        <w:t>Addresses</w:t>
      </w:r>
    </w:p>
    <w:p>
      <w:pPr>
        <w:pStyle w:val="Normal"/>
        <w:numPr>
          <w:ilvl w:val="1"/>
          <w:numId w:val="2"/>
        </w:numPr>
        <w:jc w:val="both"/>
        <w:rPr>
          <w:rFonts w:ascii="Arial" w:hAnsi="Arial" w:cs="Arial"/>
        </w:rPr>
      </w:pPr>
      <w:r>
        <w:rPr>
          <w:rFonts w:cs="Arial" w:ascii="Arial" w:hAnsi="Arial"/>
        </w:rPr>
        <w:t>Need for reform in Japan</w:t>
      </w:r>
    </w:p>
    <w:p>
      <w:pPr>
        <w:pStyle w:val="Normal"/>
        <w:numPr>
          <w:ilvl w:val="1"/>
          <w:numId w:val="2"/>
        </w:numPr>
        <w:jc w:val="both"/>
        <w:rPr>
          <w:rFonts w:ascii="Arial" w:hAnsi="Arial" w:cs="Arial"/>
        </w:rPr>
      </w:pPr>
      <w:r>
        <w:rPr>
          <w:rFonts w:cs="Arial" w:ascii="Arial" w:hAnsi="Arial"/>
        </w:rPr>
        <w:t>Key elements of an effective electricity market</w:t>
      </w:r>
    </w:p>
    <w:p>
      <w:pPr>
        <w:pStyle w:val="Normal"/>
        <w:numPr>
          <w:ilvl w:val="1"/>
          <w:numId w:val="2"/>
        </w:numPr>
        <w:jc w:val="both"/>
        <w:rPr>
          <w:rFonts w:ascii="Arial" w:hAnsi="Arial" w:cs="Arial"/>
        </w:rPr>
      </w:pPr>
      <w:r>
        <w:rPr>
          <w:rFonts w:cs="Arial" w:ascii="Arial" w:hAnsi="Arial"/>
        </w:rPr>
        <w:t>Proposed reforms for Japan – drawing on int. examples</w:t>
      </w:r>
    </w:p>
    <w:p>
      <w:pPr>
        <w:pStyle w:val="Normal"/>
        <w:numPr>
          <w:ilvl w:val="1"/>
          <w:numId w:val="2"/>
        </w:numPr>
        <w:jc w:val="both"/>
        <w:rPr>
          <w:rFonts w:ascii="Arial" w:hAnsi="Arial" w:cs="Arial"/>
        </w:rPr>
      </w:pPr>
      <w:r>
        <w:rPr>
          <w:rFonts w:cs="Arial" w:ascii="Arial" w:hAnsi="Arial"/>
        </w:rPr>
        <w:t>Timetable for reform</w:t>
      </w:r>
    </w:p>
    <w:p>
      <w:pPr>
        <w:pStyle w:val="Normal"/>
        <w:numPr>
          <w:ilvl w:val="1"/>
          <w:numId w:val="2"/>
        </w:numPr>
        <w:jc w:val="both"/>
        <w:rPr>
          <w:rFonts w:ascii="Arial" w:hAnsi="Arial" w:cs="Arial"/>
        </w:rPr>
      </w:pPr>
      <w:r>
        <w:rPr>
          <w:rFonts w:cs="Arial" w:ascii="Arial" w:hAnsi="Arial"/>
        </w:rPr>
        <w:t>Public policy concerns</w:t>
      </w:r>
    </w:p>
    <w:p>
      <w:pPr>
        <w:pStyle w:val="Normal"/>
        <w:numPr>
          <w:ilvl w:val="2"/>
          <w:numId w:val="2"/>
        </w:numPr>
        <w:jc w:val="both"/>
        <w:rPr>
          <w:rFonts w:ascii="Arial" w:hAnsi="Arial" w:cs="Arial"/>
        </w:rPr>
      </w:pPr>
      <w:r>
        <w:rPr>
          <w:rFonts w:cs="Arial" w:ascii="Arial" w:hAnsi="Arial"/>
        </w:rPr>
        <w:t>Reliable supply</w:t>
      </w:r>
    </w:p>
    <w:p>
      <w:pPr>
        <w:pStyle w:val="Normal"/>
        <w:numPr>
          <w:ilvl w:val="2"/>
          <w:numId w:val="2"/>
        </w:numPr>
        <w:jc w:val="both"/>
        <w:rPr>
          <w:rFonts w:ascii="Arial" w:hAnsi="Arial" w:cs="Arial"/>
        </w:rPr>
      </w:pPr>
      <w:r>
        <w:rPr>
          <w:rFonts w:cs="Arial" w:ascii="Arial" w:hAnsi="Arial"/>
        </w:rPr>
        <w:t>Energy security</w:t>
      </w:r>
    </w:p>
    <w:p>
      <w:pPr>
        <w:pStyle w:val="Normal"/>
        <w:numPr>
          <w:ilvl w:val="2"/>
          <w:numId w:val="2"/>
        </w:numPr>
        <w:jc w:val="both"/>
        <w:rPr>
          <w:rFonts w:ascii="Arial" w:hAnsi="Arial" w:cs="Arial"/>
        </w:rPr>
      </w:pPr>
      <w:r>
        <w:rPr>
          <w:rFonts w:cs="Arial" w:ascii="Arial" w:hAnsi="Arial"/>
        </w:rPr>
        <w:t>Emissions targets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sz w:val="28"/>
        </w:rPr>
      </w:pPr>
      <w:r>
        <w:rPr>
          <w:rFonts w:cs="Arial" w:ascii="Arial" w:hAnsi="Arial"/>
          <w:b/>
          <w:bCs/>
          <w:sz w:val="28"/>
        </w:rPr>
        <w:t>The Need for Reform</w:t>
      </w:r>
    </w:p>
    <w:p>
      <w:pPr>
        <w:pStyle w:val="Normal"/>
        <w:numPr>
          <w:ilvl w:val="1"/>
          <w:numId w:val="2"/>
        </w:numPr>
        <w:jc w:val="both"/>
        <w:rPr>
          <w:rFonts w:ascii="Arial" w:hAnsi="Arial" w:cs="Arial"/>
        </w:rPr>
      </w:pPr>
      <w:r>
        <w:rPr>
          <w:rFonts w:cs="Arial" w:ascii="Arial" w:hAnsi="Arial"/>
        </w:rPr>
        <w:t>High Electricity Prices</w:t>
      </w:r>
    </w:p>
    <w:p>
      <w:pPr>
        <w:pStyle w:val="Normal"/>
        <w:numPr>
          <w:ilvl w:val="2"/>
          <w:numId w:val="2"/>
        </w:numPr>
        <w:jc w:val="both"/>
        <w:rPr>
          <w:rFonts w:ascii="Arial" w:hAnsi="Arial" w:cs="Arial"/>
        </w:rPr>
      </w:pPr>
      <w:r>
        <w:rPr>
          <w:rFonts w:cs="Arial" w:ascii="Arial" w:hAnsi="Arial"/>
        </w:rPr>
        <w:t>Impose a real cost of Y4000 billion per year on ind. and cons.</w:t>
      </w:r>
    </w:p>
    <w:p>
      <w:pPr>
        <w:pStyle w:val="Normal"/>
        <w:numPr>
          <w:ilvl w:val="2"/>
          <w:numId w:val="2"/>
        </w:numPr>
        <w:jc w:val="both"/>
        <w:rPr>
          <w:rFonts w:ascii="Arial" w:hAnsi="Arial" w:cs="Arial"/>
        </w:rPr>
      </w:pPr>
      <w:r>
        <w:rPr>
          <w:rFonts w:cs="Arial" w:ascii="Arial" w:hAnsi="Arial"/>
        </w:rPr>
        <w:t>Unnecessary high fuel prices – 40% higher than US imports</w:t>
      </w:r>
    </w:p>
    <w:p>
      <w:pPr>
        <w:pStyle w:val="Normal"/>
        <w:numPr>
          <w:ilvl w:val="2"/>
          <w:numId w:val="2"/>
        </w:numPr>
        <w:jc w:val="both"/>
        <w:rPr>
          <w:rFonts w:ascii="Arial" w:hAnsi="Arial" w:cs="Arial"/>
        </w:rPr>
      </w:pPr>
      <w:r>
        <w:rPr>
          <w:rFonts w:cs="Arial" w:ascii="Arial" w:hAnsi="Arial"/>
        </w:rPr>
        <w:t>Excessive equipment and construction costs</w:t>
      </w:r>
    </w:p>
    <w:p>
      <w:pPr>
        <w:pStyle w:val="Normal"/>
        <w:numPr>
          <w:ilvl w:val="2"/>
          <w:numId w:val="2"/>
        </w:numPr>
        <w:jc w:val="both"/>
        <w:rPr>
          <w:rFonts w:ascii="Arial" w:hAnsi="Arial" w:cs="Arial"/>
        </w:rPr>
      </w:pPr>
      <w:r>
        <w:rPr>
          <w:rFonts w:cs="Arial" w:ascii="Arial" w:hAnsi="Arial"/>
        </w:rPr>
        <w:t>Inefficient use of transmission</w:t>
      </w:r>
    </w:p>
    <w:p>
      <w:pPr>
        <w:pStyle w:val="Normal"/>
        <w:numPr>
          <w:ilvl w:val="2"/>
          <w:numId w:val="2"/>
        </w:numPr>
        <w:jc w:val="both"/>
        <w:rPr>
          <w:rFonts w:ascii="Arial" w:hAnsi="Arial" w:cs="Arial"/>
        </w:rPr>
      </w:pPr>
      <w:r>
        <w:rPr>
          <w:rFonts w:cs="Arial" w:ascii="Arial" w:hAnsi="Arial"/>
        </w:rPr>
        <w:t>Inefficient regulations construction and maintenance</w:t>
      </w:r>
    </w:p>
    <w:p>
      <w:pPr>
        <w:pStyle w:val="Normal"/>
        <w:ind w:start="1260" w:end="0"/>
        <w:jc w:val="both"/>
        <w:rPr>
          <w:rFonts w:ascii="Arial" w:hAnsi="Arial" w:cs="Arial"/>
        </w:rPr>
      </w:pPr>
      <w:r>
        <w:rPr>
          <w:rFonts w:cs="Arial" w:ascii="Arial" w:hAnsi="Arial"/>
        </w:rPr>
      </w:r>
    </w:p>
    <w:p>
      <w:pPr>
        <w:pStyle w:val="Normal"/>
        <w:numPr>
          <w:ilvl w:val="1"/>
          <w:numId w:val="2"/>
        </w:numPr>
        <w:jc w:val="both"/>
        <w:rPr>
          <w:rFonts w:ascii="Arial" w:hAnsi="Arial" w:cs="Arial"/>
        </w:rPr>
      </w:pPr>
      <w:r>
        <w:rPr>
          <w:rFonts w:cs="Arial" w:ascii="Arial" w:hAnsi="Arial"/>
        </w:rPr>
        <w:t>No genuine competition under current system</w:t>
      </w:r>
    </w:p>
    <w:p>
      <w:pPr>
        <w:pStyle w:val="Normal"/>
        <w:numPr>
          <w:ilvl w:val="2"/>
          <w:numId w:val="2"/>
        </w:numPr>
        <w:jc w:val="both"/>
        <w:rPr>
          <w:rFonts w:ascii="Arial" w:hAnsi="Arial" w:cs="Arial"/>
        </w:rPr>
      </w:pPr>
      <w:r>
        <w:rPr>
          <w:rFonts w:cs="Arial" w:ascii="Arial" w:hAnsi="Arial"/>
        </w:rPr>
        <w:t>Entrants secured less than .2% of generation</w:t>
      </w:r>
    </w:p>
    <w:p>
      <w:pPr>
        <w:pStyle w:val="Normal"/>
        <w:numPr>
          <w:ilvl w:val="2"/>
          <w:numId w:val="2"/>
        </w:numPr>
        <w:jc w:val="both"/>
        <w:rPr>
          <w:rFonts w:ascii="Arial" w:hAnsi="Arial" w:cs="Arial"/>
        </w:rPr>
      </w:pPr>
      <w:r>
        <w:rPr>
          <w:rFonts w:cs="Arial" w:ascii="Arial" w:hAnsi="Arial"/>
        </w:rPr>
        <w:t>Less than 20 eligible consumers changed (total of 8300)</w:t>
      </w:r>
    </w:p>
    <w:p>
      <w:pPr>
        <w:pStyle w:val="Normal"/>
        <w:ind w:start="1260" w:end="0"/>
        <w:jc w:val="both"/>
        <w:rPr>
          <w:rFonts w:ascii="Arial" w:hAnsi="Arial" w:cs="Arial"/>
        </w:rPr>
      </w:pPr>
      <w:r>
        <w:rPr>
          <w:rFonts w:cs="Arial" w:ascii="Arial" w:hAnsi="Arial"/>
        </w:rPr>
      </w:r>
    </w:p>
    <w:p>
      <w:pPr>
        <w:pStyle w:val="Normal"/>
        <w:numPr>
          <w:ilvl w:val="1"/>
          <w:numId w:val="2"/>
        </w:numPr>
        <w:jc w:val="both"/>
        <w:rPr>
          <w:rFonts w:ascii="Arial" w:hAnsi="Arial" w:cs="Arial"/>
        </w:rPr>
      </w:pPr>
      <w:r>
        <w:rPr>
          <w:rFonts w:cs="Arial" w:ascii="Arial" w:hAnsi="Arial"/>
        </w:rPr>
        <w:t>Reasons</w:t>
      </w:r>
    </w:p>
    <w:p>
      <w:pPr>
        <w:pStyle w:val="Normal"/>
        <w:numPr>
          <w:ilvl w:val="2"/>
          <w:numId w:val="2"/>
        </w:numPr>
        <w:jc w:val="both"/>
        <w:rPr>
          <w:rFonts w:ascii="Arial" w:hAnsi="Arial" w:cs="Arial"/>
        </w:rPr>
      </w:pPr>
      <w:r>
        <w:rPr>
          <w:rFonts w:cs="Arial" w:ascii="Arial" w:hAnsi="Arial"/>
        </w:rPr>
        <w:t>Unusually high concentration of generating capacity ownership</w:t>
      </w:r>
    </w:p>
    <w:p>
      <w:pPr>
        <w:pStyle w:val="Normal"/>
        <w:numPr>
          <w:ilvl w:val="2"/>
          <w:numId w:val="2"/>
        </w:numPr>
        <w:jc w:val="both"/>
        <w:rPr>
          <w:rFonts w:ascii="Arial" w:hAnsi="Arial" w:cs="Arial"/>
        </w:rPr>
      </w:pPr>
      <w:r>
        <w:rPr>
          <w:rFonts w:cs="Arial" w:ascii="Arial" w:hAnsi="Arial"/>
        </w:rPr>
        <w:t>Vertical integration, geographic monopolies, history of commercial agreements between utilities</w:t>
      </w:r>
    </w:p>
    <w:p>
      <w:pPr>
        <w:pStyle w:val="Normal"/>
        <w:numPr>
          <w:ilvl w:val="2"/>
          <w:numId w:val="2"/>
        </w:numPr>
        <w:jc w:val="both"/>
        <w:rPr>
          <w:rFonts w:ascii="Arial" w:hAnsi="Arial" w:cs="Arial"/>
        </w:rPr>
      </w:pPr>
      <w:r>
        <w:rPr>
          <w:rFonts w:cs="Arial" w:ascii="Arial" w:hAnsi="Arial"/>
        </w:rPr>
        <w:t>Barriers to entry: absence of fair non-discriminatory regulated access to the transmission network, independent regulator with power to regulate the market</w:t>
      </w:r>
    </w:p>
    <w:p>
      <w:pPr>
        <w:pStyle w:val="Normal"/>
        <w:tabs>
          <w:tab w:val="clear" w:pos="720"/>
          <w:tab w:val="left" w:pos="1980" w:leader="none"/>
        </w:tabs>
        <w:ind w:start="1260" w:end="0"/>
        <w:jc w:val="both"/>
        <w:rPr>
          <w:rFonts w:ascii="Arial" w:hAnsi="Arial" w:cs="Arial"/>
        </w:rPr>
      </w:pPr>
      <w:r>
        <w:rPr>
          <w:rFonts w:cs="Arial" w:ascii="Arial" w:hAnsi="Arial"/>
        </w:rPr>
      </w:r>
    </w:p>
    <w:p>
      <w:pPr>
        <w:pStyle w:val="Normal"/>
        <w:numPr>
          <w:ilvl w:val="0"/>
          <w:numId w:val="2"/>
        </w:numPr>
        <w:jc w:val="both"/>
        <w:rPr>
          <w:rFonts w:ascii="Arial" w:hAnsi="Arial" w:cs="Arial"/>
          <w:sz w:val="28"/>
        </w:rPr>
      </w:pPr>
      <w:r>
        <w:rPr>
          <w:rFonts w:cs="Arial" w:ascii="Arial" w:hAnsi="Arial"/>
          <w:b/>
          <w:bCs/>
          <w:sz w:val="28"/>
        </w:rPr>
        <w:t>Key elements of an effective electricity market</w:t>
      </w:r>
    </w:p>
    <w:p>
      <w:pPr>
        <w:pStyle w:val="Normal"/>
        <w:numPr>
          <w:ilvl w:val="1"/>
          <w:numId w:val="2"/>
        </w:numPr>
        <w:jc w:val="both"/>
        <w:rPr>
          <w:rFonts w:ascii="Arial" w:hAnsi="Arial" w:cs="Arial"/>
        </w:rPr>
      </w:pPr>
      <w:r>
        <w:rPr>
          <w:rFonts w:cs="Arial" w:ascii="Arial" w:hAnsi="Arial"/>
        </w:rPr>
        <w:t>Liquid trading market</w:t>
      </w:r>
    </w:p>
    <w:p>
      <w:pPr>
        <w:pStyle w:val="Normal"/>
        <w:numPr>
          <w:ilvl w:val="1"/>
          <w:numId w:val="2"/>
        </w:numPr>
        <w:jc w:val="both"/>
        <w:rPr>
          <w:rFonts w:ascii="Arial" w:hAnsi="Arial" w:cs="Arial"/>
        </w:rPr>
      </w:pPr>
      <w:r>
        <w:rPr>
          <w:rFonts w:cs="Arial" w:ascii="Arial" w:hAnsi="Arial"/>
        </w:rPr>
        <w:t>Adequate number of firms in the competitive sectors</w:t>
      </w:r>
    </w:p>
    <w:p>
      <w:pPr>
        <w:pStyle w:val="Normal"/>
        <w:numPr>
          <w:ilvl w:val="1"/>
          <w:numId w:val="2"/>
        </w:numPr>
        <w:jc w:val="both"/>
        <w:rPr>
          <w:rFonts w:ascii="Arial" w:hAnsi="Arial" w:cs="Arial"/>
        </w:rPr>
      </w:pPr>
      <w:r>
        <w:rPr>
          <w:rFonts w:cs="Arial" w:ascii="Arial" w:hAnsi="Arial"/>
        </w:rPr>
        <w:t>Non-discriminatory regulated access to the transmission</w:t>
      </w:r>
    </w:p>
    <w:p>
      <w:pPr>
        <w:pStyle w:val="Normal"/>
        <w:numPr>
          <w:ilvl w:val="1"/>
          <w:numId w:val="2"/>
        </w:numPr>
        <w:jc w:val="both"/>
        <w:rPr>
          <w:rFonts w:ascii="Arial" w:hAnsi="Arial" w:cs="Arial"/>
        </w:rPr>
      </w:pPr>
      <w:r>
        <w:rPr>
          <w:rFonts w:cs="Arial" w:ascii="Arial" w:hAnsi="Arial"/>
        </w:rPr>
        <w:t>Strong and independent regulator with a clear charter</w:t>
      </w:r>
      <w:r>
        <w:br w:type="page"/>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sz w:val="28"/>
        </w:rPr>
      </w:pPr>
      <w:r>
        <w:rPr>
          <w:rFonts w:cs="Arial" w:ascii="Arial" w:hAnsi="Arial"/>
          <w:b/>
          <w:bCs/>
          <w:sz w:val="28"/>
        </w:rPr>
        <w:t>Proposed Reforms for Japan</w:t>
      </w:r>
    </w:p>
    <w:p>
      <w:pPr>
        <w:pStyle w:val="Normal"/>
        <w:numPr>
          <w:ilvl w:val="1"/>
          <w:numId w:val="2"/>
        </w:numPr>
        <w:jc w:val="both"/>
        <w:rPr>
          <w:rFonts w:ascii="Arial" w:hAnsi="Arial" w:cs="Arial"/>
          <w:szCs w:val="12"/>
        </w:rPr>
      </w:pPr>
      <w:r>
        <w:rPr>
          <w:rFonts w:cs="Arial" w:ascii="Arial" w:hAnsi="Arial"/>
        </w:rPr>
        <w:t>Clear timetable – promote competition and key public policy goals</w:t>
      </w:r>
    </w:p>
    <w:p>
      <w:pPr>
        <w:pStyle w:val="Normal"/>
        <w:numPr>
          <w:ilvl w:val="1"/>
          <w:numId w:val="2"/>
        </w:numPr>
        <w:jc w:val="both"/>
        <w:rPr>
          <w:rFonts w:ascii="Arial" w:hAnsi="Arial" w:cs="Arial"/>
          <w:szCs w:val="12"/>
        </w:rPr>
      </w:pPr>
      <w:r>
        <w:rPr>
          <w:rFonts w:cs="Arial" w:ascii="Arial" w:hAnsi="Arial"/>
          <w:szCs w:val="12"/>
        </w:rPr>
        <w:t>Implement Virtual Independent Power Producer auctions (VIPP) – France, Ireland</w:t>
      </w:r>
    </w:p>
    <w:p>
      <w:pPr>
        <w:pStyle w:val="Normal"/>
        <w:numPr>
          <w:ilvl w:val="1"/>
          <w:numId w:val="2"/>
        </w:numPr>
        <w:jc w:val="both"/>
        <w:rPr>
          <w:rFonts w:ascii="Arial" w:hAnsi="Arial" w:cs="Arial"/>
          <w:szCs w:val="12"/>
        </w:rPr>
      </w:pPr>
      <w:r>
        <w:rPr>
          <w:rFonts w:cs="Arial" w:ascii="Arial" w:hAnsi="Arial"/>
          <w:szCs w:val="12"/>
        </w:rPr>
        <w:t>Vertical and horizontal de-merger of generation (Stage One)</w:t>
      </w:r>
    </w:p>
    <w:p>
      <w:pPr>
        <w:pStyle w:val="Normal"/>
        <w:numPr>
          <w:ilvl w:val="1"/>
          <w:numId w:val="2"/>
        </w:numPr>
        <w:jc w:val="both"/>
        <w:rPr>
          <w:rFonts w:ascii="Arial" w:hAnsi="Arial" w:cs="Arial"/>
          <w:szCs w:val="12"/>
        </w:rPr>
      </w:pPr>
      <w:r>
        <w:rPr>
          <w:rFonts w:cs="Arial" w:ascii="Arial" w:hAnsi="Arial"/>
          <w:szCs w:val="12"/>
        </w:rPr>
        <w:t>Vertical Separation of transmission, distribution, and retail supply (Stage Two)</w:t>
      </w:r>
    </w:p>
    <w:p>
      <w:pPr>
        <w:pStyle w:val="Normal"/>
        <w:numPr>
          <w:ilvl w:val="1"/>
          <w:numId w:val="2"/>
        </w:numPr>
        <w:jc w:val="both"/>
        <w:rPr>
          <w:rFonts w:ascii="Arial" w:hAnsi="Arial" w:cs="Arial"/>
          <w:szCs w:val="12"/>
        </w:rPr>
      </w:pPr>
      <w:r>
        <w:rPr>
          <w:rFonts w:cs="Arial" w:ascii="Arial" w:hAnsi="Arial"/>
          <w:szCs w:val="12"/>
        </w:rPr>
        <w:t>Privatization of EPDC assets</w:t>
      </w:r>
    </w:p>
    <w:p>
      <w:pPr>
        <w:pStyle w:val="Normal"/>
        <w:numPr>
          <w:ilvl w:val="1"/>
          <w:numId w:val="2"/>
        </w:numPr>
        <w:jc w:val="both"/>
        <w:rPr>
          <w:rFonts w:ascii="Arial" w:hAnsi="Arial" w:cs="Arial"/>
          <w:szCs w:val="12"/>
        </w:rPr>
      </w:pPr>
      <w:r>
        <w:rPr>
          <w:rFonts w:cs="Arial" w:ascii="Arial" w:hAnsi="Arial"/>
          <w:szCs w:val="12"/>
        </w:rPr>
        <w:t>Limiting capacity expansion by incumbents</w:t>
      </w:r>
    </w:p>
    <w:p>
      <w:pPr>
        <w:pStyle w:val="Normal"/>
        <w:numPr>
          <w:ilvl w:val="1"/>
          <w:numId w:val="2"/>
        </w:numPr>
        <w:jc w:val="both"/>
        <w:rPr>
          <w:rFonts w:ascii="Arial" w:hAnsi="Arial" w:cs="Arial"/>
          <w:szCs w:val="12"/>
        </w:rPr>
      </w:pPr>
      <w:r>
        <w:rPr>
          <w:rFonts w:cs="Arial" w:ascii="Arial" w:hAnsi="Arial"/>
          <w:szCs w:val="12"/>
        </w:rPr>
        <w:t>Review of technical regulations for power plants</w:t>
      </w:r>
    </w:p>
    <w:p>
      <w:pPr>
        <w:pStyle w:val="Normal"/>
        <w:numPr>
          <w:ilvl w:val="1"/>
          <w:numId w:val="2"/>
        </w:numPr>
        <w:jc w:val="both"/>
        <w:rPr>
          <w:rFonts w:ascii="Arial" w:hAnsi="Arial" w:cs="Arial"/>
          <w:szCs w:val="12"/>
        </w:rPr>
      </w:pPr>
      <w:r>
        <w:rPr>
          <w:rFonts w:cs="Arial" w:ascii="Arial" w:hAnsi="Arial"/>
          <w:szCs w:val="12"/>
        </w:rPr>
        <w:t>Liberalization of the natural gas industry</w:t>
      </w:r>
    </w:p>
    <w:p>
      <w:pPr>
        <w:pStyle w:val="Normal"/>
        <w:numPr>
          <w:ilvl w:val="1"/>
          <w:numId w:val="2"/>
        </w:numPr>
        <w:jc w:val="both"/>
        <w:rPr>
          <w:rFonts w:ascii="Arial" w:hAnsi="Arial" w:cs="Arial"/>
          <w:szCs w:val="12"/>
        </w:rPr>
      </w:pPr>
      <w:r>
        <w:rPr>
          <w:rFonts w:cs="Arial" w:ascii="Arial" w:hAnsi="Arial"/>
          <w:szCs w:val="12"/>
        </w:rPr>
        <w:t>Full market opening, with aim of achieving full eligibility within the next 3 years</w:t>
      </w:r>
    </w:p>
    <w:p>
      <w:pPr>
        <w:pStyle w:val="Normal"/>
        <w:numPr>
          <w:ilvl w:val="1"/>
          <w:numId w:val="2"/>
        </w:numPr>
        <w:jc w:val="both"/>
        <w:rPr>
          <w:rFonts w:ascii="Arial" w:hAnsi="Arial" w:cs="Arial"/>
          <w:szCs w:val="12"/>
        </w:rPr>
      </w:pPr>
      <w:r>
        <w:rPr>
          <w:rFonts w:cs="Arial" w:ascii="Arial" w:hAnsi="Arial"/>
          <w:szCs w:val="12"/>
        </w:rPr>
        <w:t>A Japanese Pool with bilateral financial trading</w:t>
      </w:r>
    </w:p>
    <w:p>
      <w:pPr>
        <w:pStyle w:val="Normal"/>
        <w:numPr>
          <w:ilvl w:val="1"/>
          <w:numId w:val="2"/>
        </w:numPr>
        <w:jc w:val="both"/>
        <w:rPr>
          <w:rFonts w:ascii="Arial" w:hAnsi="Arial" w:cs="Arial"/>
        </w:rPr>
      </w:pPr>
      <w:r>
        <w:rPr>
          <w:rFonts w:cs="Arial" w:ascii="Arial" w:hAnsi="Arial"/>
        </w:rPr>
        <w:t>Establishment of an independent regulator</w:t>
      </w:r>
      <w:r>
        <w:br w:type="page"/>
      </w:r>
    </w:p>
    <w:p>
      <w:pPr>
        <w:pStyle w:val="Normal"/>
        <w:ind w:start="360" w:end="0"/>
        <w:jc w:val="center"/>
        <w:rPr>
          <w:rFonts w:ascii="Arial" w:hAnsi="Arial" w:cs="Arial"/>
          <w:b/>
          <w:bCs/>
          <w:sz w:val="32"/>
          <w:lang w:eastAsia="ja-JP"/>
        </w:rPr>
      </w:pPr>
      <w:r>
        <w:rPr>
          <w:rFonts w:cs="Arial" w:ascii="Arial" w:hAnsi="Arial"/>
          <w:b/>
          <w:bCs/>
          <w:sz w:val="32"/>
          <w:lang w:eastAsia="ja-JP"/>
        </w:rPr>
        <w:t>O</w:t>
      </w:r>
      <w:r>
        <w:rPr>
          <w:rFonts w:cs="Arial" w:ascii="Arial" w:hAnsi="Arial"/>
          <w:b/>
          <w:bCs/>
          <w:sz w:val="32"/>
          <w:lang w:eastAsia="ja-JP"/>
        </w:rPr>
        <w:t>NE ON ONE</w:t>
      </w:r>
      <w:r>
        <w:rPr>
          <w:rFonts w:cs="Arial" w:ascii="Arial" w:hAnsi="Arial"/>
          <w:b/>
          <w:bCs/>
          <w:sz w:val="32"/>
          <w:lang w:eastAsia="ja-JP"/>
        </w:rPr>
        <w:t xml:space="preserve"> I</w:t>
      </w:r>
      <w:r>
        <w:rPr>
          <w:rFonts w:cs="Arial" w:ascii="Arial" w:hAnsi="Arial"/>
          <w:b/>
          <w:bCs/>
          <w:sz w:val="32"/>
          <w:lang w:eastAsia="ja-JP"/>
        </w:rPr>
        <w:t>NTERVIEWS</w:t>
      </w:r>
    </w:p>
    <w:p>
      <w:pPr>
        <w:pStyle w:val="Normal"/>
        <w:rPr>
          <w:rFonts w:ascii="Arial" w:hAnsi="Arial" w:cs="Arial"/>
          <w:b/>
          <w:bCs/>
          <w:sz w:val="32"/>
          <w:highlight w:val="lightGray"/>
          <w:lang w:val="en-AU" w:eastAsia="ja-JP"/>
        </w:rPr>
      </w:pPr>
      <w:r>
        <w:rPr>
          <w:rFonts w:cs="Arial" w:ascii="Arial" w:hAnsi="Arial"/>
          <w:b/>
          <w:bCs/>
          <w:sz w:val="32"/>
          <w:highlight w:val="lightGray"/>
          <w:lang w:val="en-AU" w:eastAsia="ja-JP"/>
        </w:rPr>
      </w:r>
    </w:p>
    <w:p>
      <w:pPr>
        <w:pStyle w:val="Heading5"/>
        <w:ind w:hanging="0" w:start="0"/>
        <w:jc w:val="start"/>
        <w:rPr>
          <w:rFonts w:ascii="Arial" w:hAnsi="Arial" w:cs="Arial"/>
          <w:b/>
          <w:bCs/>
          <w:sz w:val="28"/>
        </w:rPr>
      </w:pPr>
      <w:r>
        <w:rPr>
          <w:rFonts w:cs="Arial" w:ascii="Arial" w:hAnsi="Arial"/>
          <w:b/>
          <w:bCs/>
          <w:sz w:val="28"/>
          <w:highlight w:val="lightGray"/>
        </w:rPr>
        <w:t>Nihon Keizai Shimbun (Nikkei)</w:t>
      </w:r>
    </w:p>
    <w:p>
      <w:pPr>
        <w:pStyle w:val="Heading5"/>
        <w:ind w:hanging="0" w:start="0"/>
        <w:jc w:val="start"/>
        <w:rPr>
          <w:rFonts w:ascii="Arial" w:hAnsi="Arial" w:cs="Arial"/>
          <w:sz w:val="28"/>
        </w:rPr>
      </w:pPr>
      <w:r>
        <w:rPr>
          <w:rFonts w:cs="Arial" w:ascii="Arial" w:hAnsi="Arial"/>
          <w:sz w:val="28"/>
        </w:rPr>
        <w:t>May 15 (Tue): 14:00pm to 15:00pm</w:t>
      </w:r>
    </w:p>
    <w:p>
      <w:pPr>
        <w:pStyle w:val="Normal"/>
        <w:rPr>
          <w:rFonts w:ascii="Arial" w:hAnsi="Arial" w:cs="Arial"/>
          <w:sz w:val="28"/>
        </w:rPr>
      </w:pPr>
      <w:r>
        <w:rPr>
          <w:rFonts w:cs="Arial" w:ascii="Arial" w:hAnsi="Arial"/>
          <w:sz w:val="28"/>
        </w:rPr>
      </w:r>
    </w:p>
    <w:p>
      <w:pPr>
        <w:pStyle w:val="BodyText"/>
        <w:rPr/>
      </w:pPr>
      <w:r>
        <w:rPr>
          <w:rFonts w:cs="Arial" w:ascii="Arial" w:hAnsi="Arial"/>
          <w:i/>
          <w:iCs/>
        </w:rPr>
        <w:t>The Nihon Keizai Shimbun,</w:t>
      </w:r>
      <w:r>
        <w:rPr>
          <w:rFonts w:cs="Arial" w:ascii="Arial" w:hAnsi="Arial"/>
        </w:rPr>
        <w:t xml:space="preserve"> commonly known as the Nikkei, is Japan's premier financial and business newspaper, with a status and influence similar to that of the Wall Street Journal in the US. Its daily circulation is more than 3 million. The Nikkei is read by senior businesspeople, regulators and politicians, and covers all range of business, financial and economic news, in Japan and internationally. The Nikkei publishes two sister dailies, Nikkei Sangyo (industrial daily) and Nikkei Kinyu (financial daily), which cover general industry and financial markets respectively. Coverage of Enron would most likely appear in the Nihon Keizai Shimbun or Nikkei Sangyo.</w:t>
      </w:r>
    </w:p>
    <w:p>
      <w:pPr>
        <w:pStyle w:val="Heading4"/>
        <w:ind w:hanging="0" w:start="0"/>
        <w:rPr>
          <w:rFonts w:ascii="Arial" w:hAnsi="Arial" w:cs="Arial"/>
          <w:b/>
          <w:bCs w:val="false"/>
        </w:rPr>
      </w:pPr>
      <w:r>
        <w:rPr>
          <w:rFonts w:cs="Arial" w:ascii="Arial" w:hAnsi="Arial"/>
          <w:b/>
          <w:bCs w:val="false"/>
        </w:rPr>
      </w:r>
    </w:p>
    <w:p>
      <w:pPr>
        <w:pStyle w:val="Heading4"/>
        <w:ind w:hanging="0" w:start="0"/>
        <w:rPr/>
      </w:pPr>
      <w:r>
        <w:rPr>
          <w:rFonts w:cs="Arial" w:ascii="Arial" w:hAnsi="Arial"/>
          <w:b/>
          <w:bCs w:val="false"/>
        </w:rPr>
        <w:t xml:space="preserve">Circulation </w:t>
      </w:r>
      <w:r>
        <w:rPr>
          <w:rFonts w:cs="Arial" w:ascii="Arial" w:hAnsi="Arial"/>
        </w:rPr>
        <w:t xml:space="preserve">- 3.02 million (As of </w:t>
      </w:r>
      <w:r>
        <w:rPr>
          <w:rFonts w:cs="Arial" w:ascii="Arial" w:hAnsi="Arial"/>
        </w:rPr>
        <w:t>2000</w:t>
      </w:r>
      <w:r>
        <w:rPr>
          <w:rFonts w:cs="Arial" w:ascii="Arial" w:hAnsi="Arial"/>
        </w:rPr>
        <w:t>)</w:t>
      </w:r>
      <w:r>
        <w:rPr>
          <w:rFonts w:cs="Arial" w:ascii="Arial" w:hAnsi="Arial"/>
        </w:rPr>
        <w:t xml:space="preserve"> </w:t>
      </w:r>
    </w:p>
    <w:p>
      <w:pPr>
        <w:pStyle w:val="Normal"/>
        <w:rPr>
          <w:rFonts w:ascii="Arial" w:hAnsi="Arial" w:cs="Arial"/>
          <w:lang w:eastAsia="ja-JP"/>
        </w:rPr>
      </w:pPr>
      <w:r>
        <w:rPr>
          <w:rFonts w:cs="Arial" w:ascii="Arial" w:hAnsi="Arial"/>
          <w:b/>
          <w:bCs/>
          <w:lang w:eastAsia="ja-JP"/>
        </w:rPr>
        <w:t>Interviewer</w:t>
      </w:r>
      <w:r>
        <w:rPr>
          <w:rFonts w:cs="Arial" w:ascii="Arial" w:hAnsi="Arial"/>
          <w:lang w:eastAsia="ja-JP"/>
        </w:rPr>
        <w:t xml:space="preserve"> </w:t>
      </w:r>
      <w:r>
        <w:rPr>
          <w:rFonts w:cs="Arial" w:ascii="Arial" w:hAnsi="Arial"/>
          <w:lang w:eastAsia="ja-JP"/>
        </w:rPr>
        <w:t>–</w:t>
      </w:r>
      <w:r>
        <w:rPr>
          <w:rFonts w:cs="Arial" w:ascii="Arial" w:hAnsi="Arial"/>
          <w:lang w:eastAsia="ja-JP"/>
        </w:rPr>
        <w:t xml:space="preserve"> Mr. Yasuhiro Goto, Senior Staff Writer/</w:t>
      </w:r>
      <w:r>
        <w:rPr>
          <w:rFonts w:cs="Arial" w:ascii="Arial" w:hAnsi="Arial"/>
          <w:lang w:eastAsia="ja-JP"/>
        </w:rPr>
        <w:t>Energy s</w:t>
      </w:r>
      <w:r>
        <w:rPr>
          <w:rFonts w:cs="Arial" w:ascii="Arial" w:hAnsi="Arial"/>
          <w:lang w:eastAsia="ja-JP"/>
        </w:rPr>
        <w:t>peciali</w:t>
      </w:r>
      <w:r>
        <w:rPr>
          <w:rFonts w:cs="Arial" w:ascii="Arial" w:hAnsi="Arial"/>
          <w:lang w:eastAsia="ja-JP"/>
        </w:rPr>
        <w:t>st</w:t>
      </w:r>
    </w:p>
    <w:p>
      <w:pPr>
        <w:pStyle w:val="Normal"/>
        <w:rPr>
          <w:rFonts w:ascii="Arial" w:hAnsi="Arial" w:cs="Arial"/>
          <w:highlight w:val="lightGray"/>
          <w:lang w:eastAsia="ja-JP"/>
        </w:rPr>
      </w:pPr>
      <w:r>
        <w:rPr>
          <w:rFonts w:cs="Arial" w:ascii="Arial" w:hAnsi="Arial"/>
          <w:b/>
          <w:bCs/>
          <w:lang w:eastAsia="ja-JP"/>
        </w:rPr>
        <w:t>Sub-Interviewer</w:t>
      </w:r>
      <w:r>
        <w:rPr>
          <w:rFonts w:cs="Arial" w:ascii="Arial" w:hAnsi="Arial"/>
          <w:lang w:eastAsia="ja-JP"/>
        </w:rPr>
        <w:t xml:space="preserve"> </w:t>
      </w:r>
      <w:r>
        <w:rPr>
          <w:rFonts w:cs="Arial" w:ascii="Arial" w:hAnsi="Arial"/>
          <w:lang w:eastAsia="ja-JP"/>
        </w:rPr>
        <w:t>–</w:t>
      </w:r>
      <w:r>
        <w:rPr>
          <w:rFonts w:cs="Arial" w:ascii="Arial" w:hAnsi="Arial"/>
          <w:lang w:eastAsia="ja-JP"/>
        </w:rPr>
        <w:t xml:space="preserve"> Mr. Toru Miyazawa, Staff Writer</w:t>
      </w:r>
    </w:p>
    <w:p>
      <w:pPr>
        <w:pStyle w:val="Normal"/>
        <w:rPr>
          <w:rFonts w:ascii="Arial" w:hAnsi="Arial" w:cs="Arial"/>
          <w:highlight w:val="lightGray"/>
          <w:lang w:eastAsia="ja-JP"/>
        </w:rPr>
      </w:pPr>
      <w:r>
        <w:rPr>
          <w:rFonts w:cs="Arial" w:ascii="Arial" w:hAnsi="Arial"/>
          <w:highlight w:val="lightGray"/>
          <w:lang w:eastAsia="ja-JP"/>
        </w:rPr>
      </w:r>
    </w:p>
    <w:p>
      <w:pPr>
        <w:pStyle w:val="Header"/>
        <w:tabs>
          <w:tab w:val="clear" w:pos="4320"/>
          <w:tab w:val="clear" w:pos="8640"/>
        </w:tabs>
        <w:rPr>
          <w:rFonts w:ascii="Arial" w:hAnsi="Arial" w:cs="Arial"/>
          <w:highlight w:val="lightGray"/>
          <w:lang w:eastAsia="ja-JP"/>
        </w:rPr>
      </w:pPr>
      <w:r>
        <w:rPr>
          <w:rFonts w:cs="Arial" w:ascii="Arial" w:hAnsi="Arial"/>
          <w:highlight w:val="lightGray"/>
          <w:lang w:eastAsia="ja-JP"/>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rFonts w:ascii="Arial" w:hAnsi="Arial" w:eastAsia="ＭＳ Ｐゴシック" w:cs="Arial"/>
          <w:b/>
          <w:color w:val="000000"/>
          <w:sz w:val="28"/>
          <w:shd w:fill="D8D8D8" w:val="clear"/>
          <w:lang w:eastAsia="ja-JP"/>
        </w:rPr>
      </w:pPr>
      <w:r>
        <w:rPr>
          <w:rFonts w:eastAsia="ＭＳ Ｐゴシック" w:cs="Arial" w:ascii="Arial" w:hAnsi="Arial"/>
          <w:b/>
          <w:color w:val="000000"/>
          <w:sz w:val="28"/>
          <w:highlight w:val="lightGray"/>
          <w:shd w:fill="D8D8D8" w:val="clear"/>
          <w:lang w:eastAsia="ja-JP"/>
        </w:rPr>
        <w:t>Asahi Shimbun</w:t>
      </w:r>
    </w:p>
    <w:p>
      <w:pPr>
        <w:pStyle w:val="Heading6"/>
        <w:ind w:hanging="0" w:start="0"/>
        <w:rPr>
          <w:rFonts w:ascii="Arial" w:hAnsi="Arial" w:eastAsia="ＭＳ Ｐゴシック" w:cs="Arial"/>
          <w:color w:val="000000"/>
          <w:sz w:val="28"/>
          <w:u w:val="none"/>
          <w:shd w:fill="D8D8D8" w:val="clear"/>
        </w:rPr>
      </w:pPr>
      <w:r>
        <w:rPr>
          <w:rFonts w:cs="Arial" w:ascii="Arial" w:hAnsi="Arial"/>
          <w:sz w:val="28"/>
          <w:u w:val="none"/>
        </w:rPr>
        <w:t>May 16 (Wed)</w:t>
      </w:r>
      <w:r>
        <w:rPr>
          <w:rFonts w:cs="Arial" w:ascii="Arial" w:hAnsi="Arial"/>
          <w:sz w:val="28"/>
          <w:u w:val="none"/>
        </w:rPr>
        <w:t>:</w:t>
      </w:r>
      <w:r>
        <w:rPr>
          <w:rFonts w:cs="Arial" w:ascii="Arial" w:hAnsi="Arial"/>
          <w:sz w:val="28"/>
          <w:u w:val="none"/>
        </w:rPr>
        <w:t xml:space="preserve"> 11:00am to 12:00pm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rFonts w:ascii="Arial" w:hAnsi="Arial" w:eastAsia="ＭＳ Ｐゴシック" w:cs="Arial"/>
          <w:b/>
          <w:color w:val="000000"/>
        </w:rPr>
      </w:pPr>
      <w:r>
        <w:rPr>
          <w:rFonts w:eastAsia="Arial" w:cs="Arial" w:ascii="Arial" w:hAnsi="Arial"/>
          <w:b/>
          <w:color w:val="000000"/>
          <w:shd w:fill="D8D8D8" w:val="clear"/>
        </w:rPr>
        <w:t xml:space="preserve">                               </w:t>
      </w:r>
    </w:p>
    <w:p>
      <w:pPr>
        <w:pStyle w:val="BodyText"/>
        <w:rPr/>
      </w:pPr>
      <w:r>
        <w:rPr>
          <w:rFonts w:cs="Arial" w:ascii="Arial" w:hAnsi="Arial"/>
          <w:bCs/>
          <w:i/>
          <w:iCs/>
          <w:lang w:eastAsia="ja-JP"/>
        </w:rPr>
        <w:t>Asahi Shimbun,</w:t>
      </w:r>
      <w:r>
        <w:rPr>
          <w:rFonts w:cs="Arial" w:ascii="Arial" w:hAnsi="Arial"/>
          <w:bCs/>
          <w:lang w:eastAsia="ja-JP"/>
        </w:rPr>
        <w:t xml:space="preserve"> </w:t>
      </w:r>
      <w:r>
        <w:rPr>
          <w:rFonts w:cs="Arial" w:ascii="Arial" w:hAnsi="Arial"/>
          <w:bCs/>
        </w:rPr>
        <w:t>which</w:t>
      </w:r>
      <w:r>
        <w:rPr>
          <w:rFonts w:cs="Arial" w:ascii="Arial" w:hAnsi="Arial"/>
          <w:bCs/>
        </w:rPr>
        <w:t xml:space="preserve"> </w:t>
      </w:r>
      <w:r>
        <w:rPr>
          <w:rFonts w:cs="Arial" w:ascii="Arial" w:hAnsi="Arial"/>
          <w:bCs/>
        </w:rPr>
        <w:t xml:space="preserve">has been established for </w:t>
      </w:r>
      <w:r>
        <w:rPr>
          <w:rFonts w:cs="Arial" w:ascii="Arial" w:hAnsi="Arial"/>
          <w:bCs/>
        </w:rPr>
        <w:t>121</w:t>
      </w:r>
      <w:r>
        <w:rPr>
          <w:rFonts w:cs="Arial" w:ascii="Arial" w:hAnsi="Arial"/>
          <w:bCs/>
        </w:rPr>
        <w:t xml:space="preserve"> years and is Japan's leading mainstream morning and evening paper. Asahi Shimbun, along with its group companies, delivers a variety of news comprising newspaper publishing at its core, plus book publishing, broadcasting and electronic networks. </w:t>
      </w:r>
      <w:r>
        <w:rPr>
          <w:rFonts w:cs="Arial" w:ascii="Arial" w:hAnsi="Arial"/>
          <w:bCs/>
          <w:lang w:eastAsia="ja-JP"/>
        </w:rPr>
        <w:t xml:space="preserve">The newspaper is read by businessmen, Japanese professionals </w:t>
      </w:r>
      <w:r>
        <w:rPr>
          <w:rFonts w:cs="Arial" w:ascii="Arial" w:hAnsi="Arial"/>
          <w:bCs/>
          <w:lang w:eastAsia="ja-JP"/>
        </w:rPr>
        <w:t>–</w:t>
      </w:r>
      <w:r>
        <w:rPr>
          <w:rFonts w:cs="Arial" w:ascii="Arial" w:hAnsi="Arial"/>
          <w:bCs/>
          <w:lang w:eastAsia="ja-JP"/>
        </w:rPr>
        <w:t xml:space="preserve"> doctors, lawyers, teachers, and government officials. </w:t>
      </w:r>
      <w:r>
        <w:rPr>
          <w:rFonts w:cs="Arial" w:ascii="Arial" w:hAnsi="Arial"/>
          <w:bCs/>
        </w:rPr>
        <w:t>Other publications include Weekly AERA, Shukan Asahi, Gekkan Asahi, Asahi Graph, Kagaku (science) Asahi, Modern Medicine. The related broadcast network is Asahi National Broadcasting Co., Ltd. (TV Asahi) with 28 stations nationwide.</w:t>
      </w:r>
    </w:p>
    <w:p>
      <w:pPr>
        <w:pStyle w:val="BodyText"/>
        <w:rPr>
          <w:rFonts w:ascii="Arial" w:hAnsi="Arial" w:cs="Arial"/>
          <w:b/>
          <w:bCs/>
          <w:lang w:eastAsia="ja-JP"/>
        </w:rPr>
      </w:pPr>
      <w:r>
        <w:rPr>
          <w:rFonts w:cs="Arial" w:ascii="Arial" w:hAnsi="Arial"/>
          <w:b/>
          <w:bCs/>
          <w:lang w:eastAsia="ja-JP"/>
        </w:rPr>
      </w:r>
    </w:p>
    <w:p>
      <w:pPr>
        <w:pStyle w:val="BodyText"/>
        <w:rPr>
          <w:rFonts w:ascii="Arial" w:hAnsi="Arial" w:cs="Arial"/>
          <w:b/>
          <w:lang w:eastAsia="ja-JP"/>
        </w:rPr>
      </w:pPr>
      <w:r>
        <w:rPr>
          <w:rFonts w:cs="Arial" w:ascii="Arial" w:hAnsi="Arial"/>
          <w:b/>
          <w:lang w:eastAsia="ja-JP"/>
        </w:rPr>
        <w:t>Circulation</w:t>
      </w:r>
      <w:r>
        <w:rPr>
          <w:rFonts w:cs="Arial" w:ascii="Arial" w:hAnsi="Arial"/>
          <w:b/>
          <w:lang w:eastAsia="ja-JP"/>
        </w:rPr>
        <w:t xml:space="preserve">- </w:t>
      </w:r>
      <w:r>
        <w:rPr>
          <w:rFonts w:cs="Arial" w:ascii="Arial" w:hAnsi="Arial"/>
          <w:bCs/>
          <w:lang w:eastAsia="ja-JP"/>
        </w:rPr>
        <w:t>8.4 million (Japan</w:t>
      </w:r>
      <w:r>
        <w:rPr>
          <w:rFonts w:cs="Arial" w:ascii="Arial" w:hAnsi="Arial"/>
          <w:bCs/>
          <w:lang w:eastAsia="ja-JP"/>
        </w:rPr>
        <w:t>’</w:t>
      </w:r>
      <w:r>
        <w:rPr>
          <w:rFonts w:cs="Arial" w:ascii="Arial" w:hAnsi="Arial"/>
          <w:bCs/>
          <w:lang w:eastAsia="ja-JP"/>
        </w:rPr>
        <w:t>s second-largest)</w:t>
      </w:r>
    </w:p>
    <w:p>
      <w:pPr>
        <w:pStyle w:val="Normal"/>
        <w:ind w:hanging="1440" w:start="1440" w:end="0"/>
        <w:rPr>
          <w:rFonts w:ascii="Arial" w:hAnsi="Arial" w:eastAsia="ＭＳ Ｐゴシック" w:cs="Arial"/>
          <w:color w:val="000000"/>
        </w:rPr>
      </w:pPr>
      <w:r>
        <w:rPr>
          <w:rFonts w:cs="Arial" w:ascii="Arial" w:hAnsi="Arial"/>
          <w:b/>
          <w:bCs/>
        </w:rPr>
        <w:t>Interviewer</w:t>
      </w:r>
      <w:r>
        <w:rPr>
          <w:rFonts w:cs="Arial" w:ascii="Arial" w:hAnsi="Arial"/>
        </w:rPr>
        <w:t xml:space="preserve"> - Mr.</w:t>
      </w:r>
      <w:r>
        <w:rPr>
          <w:rFonts w:cs="Arial" w:ascii="Arial" w:hAnsi="Arial"/>
          <w:lang w:eastAsia="ja-JP"/>
        </w:rPr>
        <w:t>Tomoji Watanabe, Staff Writer at Economic News Dept</w:t>
      </w:r>
      <w:r>
        <w:rPr>
          <w:rFonts w:cs="Arial" w:ascii="Arial" w:hAnsi="Arial"/>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rFonts w:ascii="Arial" w:hAnsi="Arial" w:eastAsia="ＭＳ Ｐゴシック" w:cs="Arial"/>
          <w:color w:val="000000"/>
          <w:lang w:eastAsia="ja-JP"/>
        </w:rPr>
      </w:pPr>
      <w:r>
        <w:rPr>
          <w:rFonts w:eastAsia="ＭＳ Ｐゴシック" w:cs="Arial" w:ascii="Arial" w:hAnsi="Arial"/>
          <w:color w:val="000000"/>
          <w:lang w:eastAsia="ja-JP"/>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rFonts w:ascii="Arial" w:hAnsi="Arial" w:eastAsia="ＭＳ Ｐゴシック" w:cs="Arial"/>
          <w:color w:val="000000"/>
          <w:lang w:eastAsia="ja-JP"/>
        </w:rPr>
      </w:pPr>
      <w:r>
        <w:rPr>
          <w:rFonts w:eastAsia="ＭＳ Ｐゴシック" w:cs="Arial" w:ascii="Arial" w:hAnsi="Arial"/>
          <w:color w:val="000000"/>
          <w:lang w:eastAsia="ja-JP"/>
        </w:rPr>
      </w:r>
    </w:p>
    <w:p>
      <w:pPr>
        <w:pStyle w:val="Heading4"/>
        <w:ind w:hanging="0" w:start="0"/>
        <w:rPr>
          <w:rFonts w:ascii="Arial" w:hAnsi="Arial" w:cs="Arial"/>
          <w:b/>
          <w:bCs w:val="false"/>
          <w:sz w:val="28"/>
        </w:rPr>
      </w:pPr>
      <w:r>
        <w:rPr>
          <w:rFonts w:cs="Arial" w:ascii="Arial" w:hAnsi="Arial"/>
          <w:b/>
          <w:bCs w:val="false"/>
          <w:sz w:val="28"/>
          <w:highlight w:val="lightGray"/>
        </w:rPr>
        <w:t>Diamond Weekly</w:t>
      </w:r>
      <w:r>
        <w:rPr>
          <w:rFonts w:cs="Arial" w:ascii="Arial" w:hAnsi="Arial"/>
          <w:b/>
          <w:bCs w:val="false"/>
          <w:sz w:val="28"/>
          <w:highlight w:val="lightGray"/>
        </w:rPr>
        <w:t xml:space="preserve"> (</w:t>
      </w:r>
      <w:r>
        <w:rPr>
          <w:rFonts w:cs="Arial" w:ascii="Arial" w:hAnsi="Arial"/>
          <w:b/>
          <w:bCs w:val="false"/>
          <w:sz w:val="28"/>
          <w:highlight w:val="lightGray"/>
        </w:rPr>
        <w:t>Business Magazine</w:t>
      </w:r>
      <w:r>
        <w:rPr>
          <w:rFonts w:cs="Arial" w:ascii="Arial" w:hAnsi="Arial"/>
          <w:b/>
          <w:bCs w:val="false"/>
          <w:sz w:val="28"/>
          <w:highlight w:val="lightGray"/>
        </w:rPr>
        <w:t>)</w:t>
      </w:r>
      <w:r>
        <w:rPr>
          <w:rFonts w:cs="Arial" w:ascii="Arial" w:hAnsi="Arial"/>
          <w:b/>
          <w:bCs w:val="false"/>
          <w:sz w:val="28"/>
        </w:rPr>
        <w:t xml:space="preserve"> (TBC)</w:t>
      </w:r>
      <w:r>
        <w:rPr>
          <w:rFonts w:cs="Arial" w:ascii="Arial" w:hAnsi="Arial"/>
          <w:b/>
          <w:bCs w:val="false"/>
          <w:sz w:val="28"/>
        </w:rPr>
        <w:t xml:space="preserve"> </w:t>
      </w:r>
    </w:p>
    <w:p>
      <w:pPr>
        <w:pStyle w:val="Heading7"/>
        <w:ind w:hanging="0" w:start="0"/>
        <w:rPr>
          <w:rFonts w:ascii="Arial" w:hAnsi="Arial" w:cs="Arial"/>
          <w:sz w:val="28"/>
          <w:u w:val="none"/>
        </w:rPr>
      </w:pPr>
      <w:r>
        <w:rPr>
          <w:rFonts w:cs="Arial" w:ascii="Arial" w:hAnsi="Arial"/>
          <w:sz w:val="28"/>
          <w:u w:val="none"/>
        </w:rPr>
        <w:t>May 16 (Wed): 14:30pm ~15:30pm</w:t>
      </w:r>
    </w:p>
    <w:p>
      <w:pPr>
        <w:pStyle w:val="Normal"/>
        <w:rPr>
          <w:rFonts w:ascii="Arial" w:hAnsi="Arial" w:cs="Arial"/>
          <w:sz w:val="28"/>
          <w:u w:val="none"/>
        </w:rPr>
      </w:pPr>
      <w:r>
        <w:rPr>
          <w:rFonts w:cs="Arial" w:ascii="Arial" w:hAnsi="Arial"/>
          <w:sz w:val="28"/>
          <w:u w:val="none"/>
        </w:rPr>
      </w:r>
    </w:p>
    <w:p>
      <w:pPr>
        <w:pStyle w:val="BodyText"/>
        <w:rPr>
          <w:rFonts w:ascii="Arial" w:hAnsi="Arial" w:cs="Arial"/>
          <w:lang w:eastAsia="ja-JP"/>
        </w:rPr>
      </w:pPr>
      <w:r>
        <w:rPr>
          <w:rFonts w:cs="Arial" w:ascii="Arial" w:hAnsi="Arial"/>
          <w:i/>
          <w:lang w:eastAsia="ja-JP"/>
        </w:rPr>
        <w:t>Diamond Weekly</w:t>
      </w:r>
      <w:r>
        <w:rPr>
          <w:rFonts w:cs="Arial" w:ascii="Arial" w:hAnsi="Arial"/>
          <w:lang w:eastAsia="ja-JP"/>
        </w:rPr>
        <w:t xml:space="preserve"> is a general business weekly targeted at middle and senior management personnel whose median age is 45 years. Articles deal with company profiles, stock market topics, new product marketing and new corporate strategy.</w:t>
      </w:r>
    </w:p>
    <w:p>
      <w:pPr>
        <w:pStyle w:val="BodyText"/>
        <w:rPr>
          <w:rFonts w:ascii="Arial" w:hAnsi="Arial" w:cs="Arial"/>
          <w:lang w:eastAsia="ja-JP"/>
        </w:rPr>
      </w:pPr>
      <w:r>
        <w:rPr>
          <w:rFonts w:cs="Arial" w:ascii="Arial" w:hAnsi="Arial"/>
          <w:lang w:eastAsia="ja-JP"/>
        </w:rPr>
      </w:r>
    </w:p>
    <w:p>
      <w:pPr>
        <w:pStyle w:val="BodyText"/>
        <w:rPr>
          <w:rFonts w:ascii="Arial" w:hAnsi="Arial" w:cs="Arial"/>
          <w:lang w:eastAsia="ja-JP"/>
        </w:rPr>
      </w:pPr>
      <w:r>
        <w:rPr>
          <w:rFonts w:cs="Arial" w:ascii="Arial" w:hAnsi="Arial"/>
          <w:b/>
          <w:bCs/>
          <w:lang w:eastAsia="ja-JP"/>
        </w:rPr>
        <w:t>C</w:t>
      </w:r>
      <w:r>
        <w:rPr>
          <w:rFonts w:cs="Arial" w:ascii="Arial" w:hAnsi="Arial"/>
          <w:b/>
          <w:bCs/>
          <w:lang w:eastAsia="ja-JP"/>
        </w:rPr>
        <w:t>irculation</w:t>
      </w:r>
      <w:r>
        <w:rPr>
          <w:rFonts w:cs="Arial" w:ascii="Arial" w:hAnsi="Arial"/>
          <w:lang w:eastAsia="ja-JP"/>
        </w:rPr>
        <w:t xml:space="preserve"> - </w:t>
      </w:r>
      <w:r>
        <w:rPr>
          <w:rFonts w:cs="Arial" w:ascii="Arial" w:hAnsi="Arial"/>
          <w:lang w:eastAsia="ja-JP"/>
        </w:rPr>
        <w:t>132,000</w:t>
      </w:r>
    </w:p>
    <w:p>
      <w:pPr>
        <w:pStyle w:val="BodyText"/>
        <w:rPr>
          <w:rFonts w:ascii="Arial" w:hAnsi="Arial" w:cs="Arial"/>
          <w:lang w:eastAsia="ja-JP"/>
        </w:rPr>
      </w:pPr>
      <w:r>
        <w:rPr>
          <w:rFonts w:cs="Arial" w:ascii="Arial" w:hAnsi="Arial"/>
          <w:b/>
          <w:bCs/>
        </w:rPr>
        <w:t>Interviewer</w:t>
      </w:r>
      <w:r>
        <w:rPr>
          <w:rFonts w:cs="Arial" w:ascii="Arial" w:hAnsi="Arial"/>
        </w:rPr>
        <w:t xml:space="preserve"> - Mr.</w:t>
      </w:r>
      <w:r>
        <w:rPr>
          <w:rFonts w:cs="Arial" w:ascii="Arial" w:hAnsi="Arial"/>
          <w:lang w:eastAsia="ja-JP"/>
        </w:rPr>
        <w:t xml:space="preserve"> Miyazaki</w:t>
      </w:r>
      <w:r>
        <w:br w:type="page"/>
      </w:r>
    </w:p>
    <w:p>
      <w:pPr>
        <w:pStyle w:val="Heading"/>
        <w:rPr>
          <w:rFonts w:ascii="Arial" w:hAnsi="Arial" w:cs="Arial"/>
          <w:sz w:val="32"/>
          <w:lang w:eastAsia="ja-JP"/>
        </w:rPr>
      </w:pPr>
      <w:r>
        <w:rPr>
          <w:rFonts w:cs="Arial" w:ascii="Arial" w:hAnsi="Arial"/>
          <w:sz w:val="32"/>
        </w:rPr>
        <w:t>KEY MESSAGES</w:t>
      </w:r>
    </w:p>
    <w:p>
      <w:pPr>
        <w:pStyle w:val="BodyText"/>
        <w:rPr>
          <w:rFonts w:ascii="Arial" w:hAnsi="Arial" w:cs="Arial"/>
          <w:sz w:val="32"/>
          <w:lang w:eastAsia="ja-JP"/>
        </w:rPr>
      </w:pPr>
      <w:r>
        <w:rPr>
          <w:rFonts w:cs="Arial" w:ascii="Arial" w:hAnsi="Arial"/>
          <w:sz w:val="32"/>
          <w:lang w:eastAsia="ja-JP"/>
        </w:rPr>
      </w:r>
    </w:p>
    <w:p>
      <w:pPr>
        <w:pStyle w:val="Normal"/>
        <w:rPr>
          <w:rFonts w:ascii="Arial" w:hAnsi="Arial" w:cs="Arial"/>
          <w:lang w:eastAsia="ja-JP"/>
        </w:rPr>
      </w:pPr>
      <w:r>
        <w:rPr>
          <w:rFonts w:cs="Arial" w:ascii="Arial" w:hAnsi="Arial"/>
          <w:lang w:eastAsia="ja-JP"/>
        </w:rPr>
      </w:r>
    </w:p>
    <w:p>
      <w:pPr>
        <w:pStyle w:val="Normal"/>
        <w:numPr>
          <w:ilvl w:val="0"/>
          <w:numId w:val="4"/>
        </w:numPr>
        <w:rPr>
          <w:rFonts w:ascii="Arial" w:hAnsi="Arial" w:cs="Arial"/>
        </w:rPr>
      </w:pPr>
      <w:r>
        <w:rPr>
          <w:rFonts w:cs="Arial" w:ascii="Arial" w:hAnsi="Arial"/>
          <w:b/>
          <w:bCs/>
        </w:rPr>
        <w:t>Enron is more than an energy company.</w:t>
      </w:r>
      <w:r>
        <w:rPr>
          <w:rFonts w:cs="Arial" w:ascii="Arial" w:hAnsi="Arial"/>
        </w:rPr>
        <w:t xml:space="preserve"> Enron believes that there is enormous potential for the company in Japan</w:t>
      </w:r>
      <w:r>
        <w:rPr>
          <w:rFonts w:cs="Arial" w:ascii="Arial" w:hAnsi="Arial"/>
          <w:lang w:eastAsia="ja-JP"/>
        </w:rPr>
        <w:t>.</w:t>
      </w:r>
      <w:r>
        <w:rPr>
          <w:rFonts w:cs="Arial" w:ascii="Arial" w:hAnsi="Arial"/>
        </w:rPr>
        <w:t xml:space="preserve"> Enron is looking at a broad range of opportunities in Japan across </w:t>
      </w:r>
      <w:r>
        <w:rPr>
          <w:rFonts w:cs="Arial" w:ascii="Arial" w:hAnsi="Arial"/>
          <w:lang w:eastAsia="ja-JP"/>
        </w:rPr>
        <w:t>various</w:t>
      </w:r>
      <w:r>
        <w:rPr>
          <w:rFonts w:cs="Arial" w:ascii="Arial" w:hAnsi="Arial"/>
        </w:rPr>
        <w:t xml:space="preserve"> businesses, including: metals, weather, LNG, coal, </w:t>
      </w:r>
      <w:r>
        <w:rPr>
          <w:rFonts w:cs="Arial" w:ascii="Arial" w:hAnsi="Arial"/>
          <w:lang w:eastAsia="ja-JP"/>
        </w:rPr>
        <w:t xml:space="preserve">crude, </w:t>
      </w:r>
      <w:r>
        <w:rPr>
          <w:rFonts w:cs="Arial" w:ascii="Arial" w:hAnsi="Arial"/>
        </w:rPr>
        <w:t>liquid fuels, electricity, gas,</w:t>
      </w:r>
      <w:r>
        <w:rPr>
          <w:rFonts w:cs="Arial" w:ascii="Arial" w:hAnsi="Arial"/>
          <w:lang w:eastAsia="ja-JP"/>
        </w:rPr>
        <w:t xml:space="preserve"> petrochemicals,</w:t>
      </w:r>
      <w:r>
        <w:rPr>
          <w:rFonts w:cs="Arial" w:ascii="Arial" w:hAnsi="Arial"/>
        </w:rPr>
        <w:t xml:space="preserve"> credit and finance.</w:t>
      </w:r>
    </w:p>
    <w:p>
      <w:pPr>
        <w:pStyle w:val="Normal"/>
        <w:rPr>
          <w:rFonts w:ascii="Arial" w:hAnsi="Arial" w:cs="Arial"/>
        </w:rPr>
      </w:pPr>
      <w:r>
        <w:rPr>
          <w:rFonts w:cs="Arial" w:ascii="Arial" w:hAnsi="Arial"/>
        </w:rPr>
      </w:r>
    </w:p>
    <w:p>
      <w:pPr>
        <w:pStyle w:val="Normal"/>
        <w:numPr>
          <w:ilvl w:val="0"/>
          <w:numId w:val="4"/>
        </w:numPr>
        <w:rPr>
          <w:rFonts w:ascii="Arial" w:hAnsi="Arial" w:cs="Arial"/>
          <w:vanish/>
          <w:szCs w:val="12"/>
          <w:lang w:eastAsia="ja-JP"/>
        </w:rPr>
      </w:pPr>
      <w:r>
        <w:rPr>
          <w:rFonts w:eastAsia="Times New Roman" w:cs="Arial" w:ascii="Arial" w:hAnsi="Arial"/>
          <w:b/>
          <w:bCs/>
          <w:szCs w:val="12"/>
          <w:lang w:val="en-GB"/>
        </w:rPr>
        <w:t>Enron is committed to Japan.</w:t>
      </w:r>
      <w:r>
        <w:rPr>
          <w:rFonts w:eastAsia="Times New Roman" w:cs="Arial" w:ascii="Arial" w:hAnsi="Arial"/>
          <w:szCs w:val="12"/>
          <w:lang w:val="en-GB"/>
        </w:rPr>
        <w:t xml:space="preserve"> We have established several businesses here including metals, coal, LNG, weather derivatives, power plant development and electricity sales, and we have closed transactions with Japanese companies in each of those businesses.</w:t>
      </w:r>
    </w:p>
    <w:p>
      <w:pPr>
        <w:pStyle w:val="Normal"/>
        <w:rPr>
          <w:rFonts w:ascii="Arial" w:hAnsi="Arial" w:eastAsia="Times New Roman" w:cs="Arial"/>
          <w:vanish/>
          <w:szCs w:val="12"/>
          <w:lang w:eastAsia="ja-JP"/>
        </w:rPr>
      </w:pPr>
      <w:r>
        <w:rPr>
          <w:rFonts w:eastAsia="Times New Roman" w:cs="Arial" w:ascii="Arial" w:hAnsi="Arial"/>
          <w:vanish/>
          <w:szCs w:val="12"/>
          <w:lang w:eastAsia="ja-JP"/>
        </w:rPr>
      </w:r>
    </w:p>
    <w:p>
      <w:pPr>
        <w:pStyle w:val="Heading8"/>
        <w:numPr>
          <w:ilvl w:val="0"/>
          <w:numId w:val="4"/>
        </w:numPr>
        <w:rPr>
          <w:rFonts w:ascii="Arial" w:hAnsi="Arial" w:cs="Arial"/>
          <w:b w:val="false"/>
          <w:bCs w:val="false"/>
          <w:vanish/>
        </w:rPr>
      </w:pPr>
      <w:r>
        <w:rPr>
          <w:rFonts w:cs="Arial" w:ascii="Arial" w:hAnsi="Arial"/>
        </w:rPr>
        <w:t>Enron sees s</w:t>
      </w:r>
      <w:r>
        <w:rPr>
          <w:rFonts w:cs="Arial" w:ascii="Arial" w:hAnsi="Arial"/>
          <w:lang w:val="en-GB"/>
        </w:rPr>
        <w:t>ignificant additional opportunities in our non-electricity businesses</w:t>
      </w:r>
      <w:r>
        <w:rPr>
          <w:rFonts w:cs="Arial" w:ascii="Arial" w:hAnsi="Arial"/>
          <w:lang w:val="en-GB"/>
        </w:rPr>
        <w:t>.</w:t>
      </w:r>
      <w:r>
        <w:rPr>
          <w:rFonts w:cs="Arial" w:ascii="Arial" w:hAnsi="Arial"/>
          <w:b w:val="false"/>
          <w:bCs w:val="false"/>
          <w:lang w:val="en-GB"/>
        </w:rPr>
        <w:t xml:space="preserve"> I</w:t>
      </w:r>
      <w:r>
        <w:rPr>
          <w:rFonts w:cs="Arial" w:ascii="Arial" w:hAnsi="Arial"/>
          <w:b w:val="false"/>
          <w:bCs w:val="false"/>
          <w:lang w:val="en-GB"/>
        </w:rPr>
        <w:t>f energy deregulation in Japan proceeds as expected, significant opportunities will exist in future in our power marketing businesses.</w:t>
      </w:r>
    </w:p>
    <w:p>
      <w:pPr>
        <w:pStyle w:val="Normal"/>
        <w:rPr>
          <w:rFonts w:ascii="Arial" w:hAnsi="Arial" w:cs="Arial"/>
          <w:b/>
          <w:bCs/>
          <w:vanish/>
        </w:rPr>
      </w:pPr>
      <w:r>
        <w:rPr>
          <w:rFonts w:cs="Arial" w:ascii="Arial" w:hAnsi="Arial"/>
          <w:b/>
          <w:bCs/>
          <w:vanish/>
        </w:rPr>
      </w:r>
    </w:p>
    <w:p>
      <w:pPr>
        <w:pStyle w:val="Normal"/>
        <w:numPr>
          <w:ilvl w:val="0"/>
          <w:numId w:val="4"/>
        </w:numPr>
        <w:rPr>
          <w:rFonts w:ascii="Arial" w:hAnsi="Arial" w:cs="Arial"/>
        </w:rPr>
      </w:pPr>
      <w:r>
        <w:rPr>
          <w:rFonts w:cs="Arial" w:ascii="Arial" w:hAnsi="Arial"/>
          <w:b/>
          <w:bCs/>
        </w:rPr>
        <w:t>Enron is uniquely positioned to understand and add value as Japan deregulates.</w:t>
      </w:r>
      <w:r>
        <w:rPr>
          <w:rFonts w:cs="Arial" w:ascii="Arial" w:hAnsi="Arial"/>
        </w:rPr>
        <w:t xml:space="preserve"> Enron has itself experienced change. Enron was originally a regulated gas pipeline company. Enron chose to meet the challenge of deregulation and has evolved into a company with a diverse network of energy and communication assets and capabilities.</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b/>
          <w:bCs/>
        </w:rPr>
        <w:t>Enron is customer focused.</w:t>
      </w:r>
      <w:r>
        <w:rPr>
          <w:rFonts w:cs="Arial" w:ascii="Arial" w:hAnsi="Arial"/>
        </w:rPr>
        <w:t xml:space="preserve"> Enron’s success is based on offering its customers more choice, more flexibility and competitive prices. Enron works with its customers to create innovative solutions tailored to</w:t>
      </w:r>
      <w:r>
        <w:rPr>
          <w:rFonts w:cs="Arial" w:ascii="Arial" w:hAnsi="Arial"/>
          <w:lang w:eastAsia="ja-JP"/>
        </w:rPr>
        <w:t xml:space="preserve"> its</w:t>
      </w:r>
      <w:r>
        <w:rPr>
          <w:rFonts w:cs="Arial" w:ascii="Arial" w:hAnsi="Arial"/>
        </w:rPr>
        <w:t xml:space="preserve"> customers’ individual requirements.    </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b/>
          <w:bCs/>
          <w:lang w:eastAsia="ja-JP"/>
        </w:rPr>
        <w:t>Sound bites</w:t>
      </w:r>
    </w:p>
    <w:p>
      <w:pPr>
        <w:pStyle w:val="Normal"/>
        <w:rPr>
          <w:rFonts w:ascii="Arial" w:hAnsi="Arial" w:cs="Arial"/>
          <w:b/>
          <w:bCs/>
          <w:lang w:eastAsia="ja-JP"/>
        </w:rPr>
      </w:pPr>
      <w:r>
        <w:rPr>
          <w:rFonts w:cs="Arial" w:ascii="Arial" w:hAnsi="Arial"/>
          <w:b/>
          <w:bCs/>
          <w:lang w:eastAsia="ja-JP"/>
        </w:rPr>
      </w:r>
    </w:p>
    <w:p>
      <w:pPr>
        <w:pStyle w:val="Normal"/>
        <w:numPr>
          <w:ilvl w:val="0"/>
          <w:numId w:val="4"/>
        </w:numPr>
        <w:tabs>
          <w:tab w:val="left" w:pos="720" w:leader="none"/>
        </w:tabs>
        <w:ind w:hanging="360" w:start="720" w:end="0"/>
        <w:rPr>
          <w:rFonts w:ascii="Arial" w:hAnsi="Arial" w:cs="Arial"/>
          <w:b/>
          <w:bCs/>
          <w:color w:val="000000"/>
          <w:szCs w:val="12"/>
        </w:rPr>
      </w:pPr>
      <w:r>
        <w:rPr>
          <w:rFonts w:cs="Arial" w:ascii="Arial" w:hAnsi="Arial"/>
          <w:b/>
          <w:bCs/>
          <w:lang w:eastAsia="ja-JP"/>
        </w:rPr>
        <w:t>Appropriate competition can only lead to a stronger Japan</w:t>
      </w:r>
    </w:p>
    <w:p>
      <w:pPr>
        <w:pStyle w:val="Normal"/>
        <w:rPr>
          <w:rFonts w:ascii="Arial" w:hAnsi="Arial" w:cs="Arial"/>
          <w:b/>
          <w:bCs/>
          <w:color w:val="000000"/>
          <w:szCs w:val="12"/>
        </w:rPr>
      </w:pPr>
      <w:r>
        <w:rPr>
          <w:rFonts w:cs="Arial" w:ascii="Arial" w:hAnsi="Arial"/>
          <w:b/>
          <w:bCs/>
          <w:color w:val="000000"/>
          <w:szCs w:val="12"/>
        </w:rPr>
      </w:r>
    </w:p>
    <w:p>
      <w:pPr>
        <w:pStyle w:val="Normal"/>
        <w:numPr>
          <w:ilvl w:val="0"/>
          <w:numId w:val="4"/>
        </w:numPr>
        <w:tabs>
          <w:tab w:val="left" w:pos="720" w:leader="none"/>
        </w:tabs>
        <w:ind w:hanging="360" w:start="720" w:end="0"/>
        <w:rPr>
          <w:rFonts w:ascii="Arial" w:hAnsi="Arial" w:cs="Arial"/>
          <w:lang w:eastAsia="ja-JP"/>
        </w:rPr>
      </w:pPr>
      <w:r>
        <w:rPr>
          <w:rFonts w:cs="Arial" w:ascii="Arial" w:hAnsi="Arial"/>
          <w:b/>
          <w:bCs/>
          <w:color w:val="000000"/>
          <w:szCs w:val="12"/>
        </w:rPr>
        <w:t>Japan is not factoring in the impact of the Internet on electricity demand</w:t>
      </w:r>
    </w:p>
    <w:p>
      <w:pPr>
        <w:pStyle w:val="Normal"/>
        <w:rPr>
          <w:rFonts w:ascii="Arial" w:hAnsi="Arial" w:cs="Arial"/>
          <w:b/>
          <w:bCs/>
          <w:lang w:eastAsia="ja-JP"/>
        </w:rPr>
      </w:pPr>
      <w:r>
        <w:rPr>
          <w:rFonts w:cs="Arial" w:ascii="Arial" w:hAnsi="Arial"/>
          <w:b/>
          <w:bCs/>
          <w:lang w:eastAsia="ja-JP"/>
        </w:rPr>
      </w:r>
    </w:p>
    <w:p>
      <w:pPr>
        <w:pStyle w:val="Normal"/>
        <w:numPr>
          <w:ilvl w:val="0"/>
          <w:numId w:val="4"/>
        </w:numPr>
        <w:tabs>
          <w:tab w:val="left" w:pos="720" w:leader="none"/>
        </w:tabs>
        <w:ind w:hanging="360" w:start="720" w:end="0"/>
        <w:rPr>
          <w:rFonts w:ascii="Arial" w:hAnsi="Arial" w:cs="Arial"/>
          <w:b/>
          <w:bCs/>
          <w:lang w:eastAsia="ja-JP"/>
        </w:rPr>
      </w:pPr>
      <w:r>
        <w:rPr>
          <w:rFonts w:cs="Arial" w:ascii="Arial" w:hAnsi="Arial"/>
          <w:b/>
          <w:bCs/>
          <w:lang w:eastAsia="ja-JP"/>
        </w:rPr>
        <w:t>If Japan</w:t>
      </w:r>
      <w:r>
        <w:rPr>
          <w:rFonts w:cs="Arial" w:ascii="Arial" w:hAnsi="Arial"/>
          <w:b/>
          <w:bCs/>
          <w:lang w:eastAsia="ja-JP"/>
        </w:rPr>
        <w:t>’</w:t>
      </w:r>
      <w:r>
        <w:rPr>
          <w:rFonts w:cs="Arial" w:ascii="Arial" w:hAnsi="Arial"/>
          <w:b/>
          <w:bCs/>
          <w:lang w:eastAsia="ja-JP"/>
        </w:rPr>
        <w:t>s electricity prices are lowered to match the OECD average, Japanese industrial and residential consumers would save a roughly 4 trillion yen per year</w:t>
      </w:r>
      <w:r>
        <w:br w:type="page"/>
      </w:r>
    </w:p>
    <w:p>
      <w:pPr>
        <w:pStyle w:val="Heading"/>
        <w:rPr>
          <w:rFonts w:ascii="Arial" w:hAnsi="Arial" w:cs="Arial"/>
          <w:sz w:val="32"/>
        </w:rPr>
      </w:pPr>
      <w:r>
        <w:rPr>
          <w:rFonts w:cs="Arial" w:ascii="Arial" w:hAnsi="Arial"/>
          <w:sz w:val="32"/>
        </w:rPr>
        <w:t>Reactive Statement</w:t>
      </w:r>
    </w:p>
    <w:p>
      <w:pPr>
        <w:pStyle w:val="Heading"/>
        <w:rPr>
          <w:rFonts w:ascii="Arial" w:hAnsi="Arial" w:cs="Arial"/>
          <w:sz w:val="32"/>
        </w:rPr>
      </w:pPr>
      <w:r>
        <w:rPr>
          <w:rFonts w:cs="Arial" w:ascii="Arial" w:hAnsi="Arial"/>
          <w:sz w:val="32"/>
        </w:rPr>
      </w:r>
    </w:p>
    <w:p>
      <w:pPr>
        <w:pStyle w:val="Heading"/>
        <w:jc w:val="start"/>
        <w:rPr>
          <w:sz w:val="24"/>
          <w:szCs w:val="20"/>
        </w:rPr>
      </w:pPr>
      <w:r>
        <w:rPr>
          <w:sz w:val="24"/>
          <w:szCs w:val="20"/>
        </w:rPr>
      </w:r>
    </w:p>
    <w:p>
      <w:pPr>
        <w:pStyle w:val="Normal"/>
        <w:rPr>
          <w:rFonts w:ascii="Arial" w:hAnsi="Arial" w:cs="Arial"/>
        </w:rPr>
      </w:pPr>
      <w:r>
        <w:rPr>
          <w:rFonts w:cs="Arial" w:ascii="Arial" w:hAnsi="Arial"/>
        </w:rPr>
        <w:t>Enron has taken the decision to temporarily suspend all further activities in power marketing in Japan. Though Japan continues to make progress towards a liberalized electricity market, significant barriers to electricity sales by new entrants remain under the arrangements introduced in March of last year. Those barriers include the absence of fair and non-discriminatory regulated access to the transmission network and the absence of an independent regulator with the power to regulate the market.</w:t>
      </w:r>
    </w:p>
    <w:p>
      <w:pPr>
        <w:pStyle w:val="Heading"/>
        <w:jc w:val="start"/>
        <w:rPr>
          <w:rFonts w:ascii="Arial" w:hAnsi="Arial" w:cs="Arial"/>
          <w:sz w:val="24"/>
          <w:szCs w:val="20"/>
        </w:rPr>
      </w:pPr>
      <w:r>
        <w:rPr>
          <w:rFonts w:cs="Arial" w:ascii="Arial" w:hAnsi="Arial"/>
          <w:sz w:val="24"/>
          <w:szCs w:val="20"/>
        </w:rPr>
      </w:r>
    </w:p>
    <w:p>
      <w:pPr>
        <w:pStyle w:val="Header"/>
        <w:tabs>
          <w:tab w:val="clear" w:pos="4320"/>
          <w:tab w:val="clear" w:pos="8640"/>
        </w:tabs>
        <w:rPr>
          <w:rFonts w:ascii="Arial" w:hAnsi="Arial" w:cs="Arial"/>
        </w:rPr>
      </w:pPr>
      <w:r>
        <w:rPr>
          <w:rFonts w:cs="Arial" w:ascii="Arial" w:hAnsi="Arial"/>
        </w:rPr>
        <w:t xml:space="preserve">Enron remains committed to Japan. We have established several businesses here including metals, coal, LNG, weather derivatives, power plant development (via EPower)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 </w:t>
      </w:r>
    </w:p>
    <w:p>
      <w:pPr>
        <w:pStyle w:val="Heading"/>
        <w:rPr>
          <w:rFonts w:ascii="Arial" w:hAnsi="Arial" w:cs="Arial"/>
          <w:sz w:val="22"/>
        </w:rPr>
      </w:pPr>
      <w:r>
        <w:rPr>
          <w:rFonts w:cs="Arial" w:ascii="Arial" w:hAnsi="Arial"/>
          <w:sz w:val="22"/>
        </w:rPr>
      </w:r>
    </w:p>
    <w:p>
      <w:pPr>
        <w:pStyle w:val="Heading"/>
        <w:rPr>
          <w:sz w:val="22"/>
        </w:rPr>
      </w:pPr>
      <w:r>
        <w:rPr>
          <w:sz w:val="22"/>
        </w:rPr>
      </w:r>
    </w:p>
    <w:p>
      <w:pPr>
        <w:pStyle w:val="Heading"/>
        <w:rPr>
          <w:rFonts w:ascii="Arial" w:hAnsi="Arial" w:cs="Arial"/>
          <w:sz w:val="28"/>
        </w:rPr>
      </w:pPr>
      <w:r>
        <w:rPr>
          <w:rFonts w:cs="Arial" w:ascii="Arial" w:hAnsi="Arial"/>
          <w:sz w:val="28"/>
        </w:rPr>
        <w:t xml:space="preserve">Q&amp;A’s </w:t>
      </w:r>
    </w:p>
    <w:p>
      <w:pPr>
        <w:pStyle w:val="Normal"/>
        <w:jc w:val="center"/>
        <w:rPr>
          <w:rFonts w:ascii="Arial" w:hAnsi="Arial" w:cs="Arial"/>
          <w:sz w:val="28"/>
        </w:rPr>
      </w:pPr>
      <w:r>
        <w:rPr>
          <w:rFonts w:cs="Arial" w:ascii="Arial" w:hAnsi="Arial"/>
          <w:sz w:val="28"/>
        </w:rPr>
      </w:r>
    </w:p>
    <w:p>
      <w:pPr>
        <w:pStyle w:val="Normal"/>
        <w:rPr>
          <w:rFonts w:ascii="Arial" w:hAnsi="Arial" w:cs="Arial"/>
          <w:b/>
          <w:bCs/>
          <w:color w:val="000080"/>
        </w:rPr>
      </w:pPr>
      <w:r>
        <w:rPr>
          <w:rFonts w:cs="Arial" w:ascii="Arial" w:hAnsi="Arial"/>
          <w:b/>
          <w:bCs/>
          <w:color w:val="000080"/>
        </w:rPr>
        <w:t>Has Enron stopped power marketing in Japan? If so, why?</w:t>
      </w:r>
    </w:p>
    <w:p>
      <w:pPr>
        <w:pStyle w:val="Normal"/>
        <w:rPr>
          <w:rFonts w:ascii="Arial" w:hAnsi="Arial" w:cs="Arial"/>
          <w:b/>
          <w:bCs/>
          <w:color w:val="000080"/>
        </w:rPr>
      </w:pPr>
      <w:r>
        <w:rPr>
          <w:rFonts w:cs="Arial" w:ascii="Arial" w:hAnsi="Arial"/>
          <w:b/>
          <w:bCs/>
          <w:color w:val="000080"/>
        </w:rPr>
      </w:r>
    </w:p>
    <w:p>
      <w:pPr>
        <w:pStyle w:val="Normal"/>
        <w:rPr>
          <w:rFonts w:ascii="Arial" w:hAnsi="Arial" w:cs="Arial"/>
        </w:rPr>
      </w:pPr>
      <w:r>
        <w:rPr>
          <w:rFonts w:cs="Arial" w:ascii="Arial" w:hAnsi="Arial"/>
        </w:rPr>
        <w:t>Enron has temporarily suspended all further power marketing activities in Japan.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Though Japan continues to make progress towards a liberalized electricity market, significant barriers to electricity sales remain under the arrangements introduced in March of last year. Those barriers include the absence of fair and non-discriminatory regulated access to the transmission network and the absence of an independent regulator with the power to regulate the market.  Monopoly utilities are allowed to use their market power to prevent new entrants from transacting and this is confirmed by the lack of new entrant success.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Enron operates in every liberalized energy market in the world and we were the first new entrant in many of those, including Germany, the Netherlands and Spain. Access on a fair and non-discriminatory basis to the transmission network and an independent regulator with power to regulate are minimum elements of a competitive energy market.      </w:t>
      </w:r>
    </w:p>
    <w:p>
      <w:pPr>
        <w:pStyle w:val="Normal"/>
        <w:rPr>
          <w:rFonts w:ascii="Arial" w:hAnsi="Arial" w:cs="Arial"/>
        </w:rPr>
      </w:pPr>
      <w:r>
        <w:rPr>
          <w:rFonts w:cs="Arial" w:ascii="Arial" w:hAnsi="Arial"/>
        </w:rPr>
      </w:r>
    </w:p>
    <w:p>
      <w:pPr>
        <w:pStyle w:val="BodyText"/>
        <w:rPr>
          <w:rFonts w:ascii="Arial" w:hAnsi="Arial" w:cs="Arial"/>
          <w:b/>
          <w:bCs/>
          <w:color w:val="000080"/>
        </w:rPr>
      </w:pPr>
      <w:r>
        <w:rPr>
          <w:rFonts w:cs="Arial" w:ascii="Arial" w:hAnsi="Arial"/>
          <w:b/>
          <w:bCs/>
          <w:color w:val="000080"/>
        </w:rPr>
        <w:t xml:space="preserve">There are several other new entrants that have closed transactions under the current regulations. Why is Enron having difficulty when other new entrants appear to have been successful?  </w:t>
      </w:r>
    </w:p>
    <w:p>
      <w:pPr>
        <w:pStyle w:val="Normal"/>
        <w:rPr>
          <w:rFonts w:ascii="Arial" w:hAnsi="Arial" w:cs="Arial"/>
          <w:b/>
          <w:bCs/>
          <w:color w:val="000080"/>
        </w:rPr>
      </w:pPr>
      <w:r>
        <w:rPr>
          <w:rFonts w:cs="Arial" w:ascii="Arial" w:hAnsi="Arial"/>
          <w:b/>
          <w:bCs/>
          <w:color w:val="000080"/>
        </w:rPr>
      </w:r>
    </w:p>
    <w:p>
      <w:pPr>
        <w:pStyle w:val="Header"/>
        <w:tabs>
          <w:tab w:val="clear" w:pos="4320"/>
          <w:tab w:val="clear" w:pos="8640"/>
        </w:tabs>
        <w:rPr>
          <w:rFonts w:ascii="Arial" w:hAnsi="Arial" w:cs="Arial"/>
        </w:rPr>
      </w:pPr>
      <w:r>
        <w:rPr>
          <w:rFonts w:cs="Arial" w:ascii="Arial" w:hAnsi="Arial"/>
        </w:rPr>
        <w:t>Given the number of consumers eligible to change suppliers – almost 8,300 - new entrants have been relatively unsuccessful under the current regulations.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current deregulation arrangements have been in place for over 12 months. In that time new entrants have secured generation equal to less than 0.2% of the maximum demand of the incumbent utilities. Less than 20 eligible consumers have entered into transactions with new entrants out of a possible 8,300 consumers eligible to change suppliers, and many of those transactions have been entered into between new entrants and affiliated companies, such as Ennet supplying NTT group.  Without regulated access with defined rules, the cost of doing business with eligible customers is prohibitive.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Negotiations for access transmission between new entrants and incumbent utilities have been protracted and in a number of cases new entrants have needed to resort to METI and the Fair Trade Commission for resolution of disputes with incumbent utilities.</w:t>
      </w:r>
    </w:p>
    <w:p>
      <w:pPr>
        <w:pStyle w:val="Header"/>
        <w:tabs>
          <w:tab w:val="clear" w:pos="4320"/>
          <w:tab w:val="clear" w:pos="8640"/>
        </w:tabs>
        <w:rPr>
          <w:rFonts w:ascii="Arial" w:hAnsi="Arial" w:cs="Arial"/>
          <w:color w:val="000080"/>
        </w:rPr>
      </w:pPr>
      <w:r>
        <w:rPr>
          <w:rFonts w:eastAsia="Arial" w:cs="Arial" w:ascii="Arial" w:hAnsi="Arial"/>
        </w:rPr>
        <w:t xml:space="preserve">  </w:t>
      </w:r>
    </w:p>
    <w:p>
      <w:pPr>
        <w:pStyle w:val="BodyText"/>
        <w:rPr>
          <w:rFonts w:ascii="Arial" w:hAnsi="Arial" w:cs="Arial"/>
          <w:b/>
          <w:bCs/>
          <w:color w:val="000080"/>
        </w:rPr>
      </w:pPr>
      <w:r>
        <w:rPr>
          <w:rFonts w:cs="Arial" w:ascii="Arial" w:hAnsi="Arial"/>
          <w:b/>
          <w:bCs/>
          <w:color w:val="000080"/>
        </w:rPr>
        <w:t>Japan has experience with US companies moving into Japan with great fanfare and then promptly leaving. How committed is Enron to the Japanese market?</w:t>
      </w:r>
    </w:p>
    <w:p>
      <w:pPr>
        <w:pStyle w:val="Normal"/>
        <w:rPr>
          <w:rFonts w:ascii="Arial" w:hAnsi="Arial" w:cs="Arial"/>
          <w:b/>
          <w:bCs/>
          <w:color w:val="000080"/>
        </w:rPr>
      </w:pPr>
      <w:r>
        <w:rPr>
          <w:rFonts w:cs="Arial" w:ascii="Arial" w:hAnsi="Arial"/>
          <w:b/>
          <w:bCs/>
          <w:color w:val="000080"/>
        </w:rPr>
      </w:r>
    </w:p>
    <w:p>
      <w:pPr>
        <w:pStyle w:val="Header"/>
        <w:tabs>
          <w:tab w:val="clear" w:pos="4320"/>
          <w:tab w:val="clear" w:pos="8640"/>
        </w:tabs>
        <w:rPr>
          <w:rFonts w:ascii="Arial" w:hAnsi="Arial" w:cs="Arial"/>
        </w:rPr>
      </w:pPr>
      <w:r>
        <w:rPr>
          <w:rFonts w:cs="Arial" w:ascii="Arial" w:hAnsi="Arial"/>
        </w:rPr>
        <w:t xml:space="preserve">Enron remains committed to Japan. We have established several businesses here including metals, coal, LNG, weather derivatives, power plant development (via E 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 </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Enron has publicly stated that it has closed a number of electricity transactions using the so-called 10% product. Will Enron honor its commitments to supply power to its customers under those contracts?</w:t>
      </w:r>
    </w:p>
    <w:p>
      <w:pPr>
        <w:pStyle w:val="Normal"/>
        <w:rPr>
          <w:rFonts w:ascii="Arial" w:hAnsi="Arial" w:cs="Arial"/>
          <w:b/>
          <w:bCs/>
          <w:color w:val="000080"/>
        </w:rPr>
      </w:pPr>
      <w:r>
        <w:rPr>
          <w:rFonts w:cs="Arial" w:ascii="Arial" w:hAnsi="Arial"/>
          <w:b/>
          <w:bCs/>
          <w:color w:val="000080"/>
        </w:rPr>
      </w:r>
    </w:p>
    <w:p>
      <w:pPr>
        <w:pStyle w:val="Header"/>
        <w:tabs>
          <w:tab w:val="clear" w:pos="4320"/>
          <w:tab w:val="clear" w:pos="8640"/>
        </w:tabs>
        <w:rPr>
          <w:rFonts w:ascii="Arial" w:hAnsi="Arial" w:cs="Arial"/>
        </w:rPr>
      </w:pPr>
      <w:r>
        <w:rPr>
          <w:rFonts w:cs="Arial" w:ascii="Arial" w:hAnsi="Arial"/>
        </w:rPr>
        <w:t>Enron will continue to honor its obligations under its existing electricity contracts - Enron’s customers will continue to receive a rebate in the first year. It is not our policy to reveal specific details of transactions.</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 xml:space="preserve">How will the withdrawal from electricity wholesaling impact Enron Japan’s profitability? </w:t>
      </w:r>
    </w:p>
    <w:p>
      <w:pPr>
        <w:pStyle w:val="Normal"/>
        <w:rPr>
          <w:rFonts w:ascii="Arial" w:hAnsi="Arial" w:cs="Arial"/>
          <w:b/>
          <w:bCs/>
          <w:color w:val="000080"/>
        </w:rPr>
      </w:pPr>
      <w:r>
        <w:rPr>
          <w:rFonts w:cs="Arial" w:ascii="Arial" w:hAnsi="Arial"/>
          <w:b/>
          <w:bCs/>
          <w:color w:val="000080"/>
        </w:rPr>
      </w:r>
    </w:p>
    <w:p>
      <w:pPr>
        <w:pStyle w:val="Header"/>
        <w:tabs>
          <w:tab w:val="clear" w:pos="4320"/>
          <w:tab w:val="clear" w:pos="8640"/>
        </w:tabs>
        <w:rPr>
          <w:rFonts w:ascii="Arial" w:hAnsi="Arial" w:cs="Arial"/>
        </w:rPr>
      </w:pPr>
      <w:r>
        <w:rPr>
          <w:rFonts w:cs="Arial" w:ascii="Arial" w:hAnsi="Arial"/>
        </w:rPr>
        <w:t>We have established several businesses in Japan including metals, coal, LNG, weather derivatives, power plant development (via E 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 xml:space="preserve">Enron does not break out earnings figures for individual regions. However, given the strength of our other businesses, the withdrawal from electricity sales will have little impact on our revenues.    </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Enron has consistently said that it is pleased with the Japanese Government’s commitment to deregulation. Enron’s withdrawal from electricity wholesaling must be a slap in the face for METI’s efforts?</w:t>
      </w:r>
    </w:p>
    <w:p>
      <w:pPr>
        <w:pStyle w:val="Normal"/>
        <w:rPr>
          <w:rFonts w:ascii="Arial" w:hAnsi="Arial" w:cs="Arial"/>
          <w:b/>
          <w:bCs/>
          <w:color w:val="000080"/>
        </w:rPr>
      </w:pPr>
      <w:r>
        <w:rPr>
          <w:rFonts w:cs="Arial" w:ascii="Arial" w:hAnsi="Arial"/>
          <w:b/>
          <w:bCs/>
          <w:color w:val="000080"/>
        </w:rPr>
      </w:r>
    </w:p>
    <w:p>
      <w:pPr>
        <w:pStyle w:val="Header"/>
        <w:tabs>
          <w:tab w:val="clear" w:pos="4320"/>
          <w:tab w:val="clear" w:pos="8640"/>
        </w:tabs>
        <w:rPr>
          <w:rFonts w:ascii="Arial" w:hAnsi="Arial" w:cs="Arial"/>
        </w:rPr>
      </w:pPr>
      <w:r>
        <w:rPr>
          <w:rFonts w:cs="Arial" w:ascii="Arial" w:hAnsi="Arial"/>
        </w:rPr>
        <w:t>We believe that the Japanese Government and METI are aware of the shortcomings of the current deregulation measures and remain committed to timely implementation of further reforms in the energy sector.</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It is not possible for Enron to develop an effective power marketing business in the current regulatory environment, although we will continue to push for the reforms which are needed to make Japanese business competitive in world markets.</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What impact will Enron’s withdrawal have on EPower’s power plant development proposals in Japan?</w:t>
      </w:r>
    </w:p>
    <w:p>
      <w:pPr>
        <w:pStyle w:val="Normal"/>
        <w:rPr>
          <w:rFonts w:ascii="Arial" w:hAnsi="Arial" w:cs="Arial"/>
          <w:b/>
          <w:bCs/>
          <w:color w:val="000080"/>
        </w:rPr>
      </w:pPr>
      <w:r>
        <w:rPr>
          <w:rFonts w:cs="Arial" w:ascii="Arial" w:hAnsi="Arial"/>
          <w:b/>
          <w:bCs/>
          <w:color w:val="000080"/>
        </w:rPr>
      </w:r>
    </w:p>
    <w:p>
      <w:pPr>
        <w:pStyle w:val="Normal"/>
        <w:rPr>
          <w:rFonts w:ascii="Arial" w:hAnsi="Arial" w:cs="Arial"/>
        </w:rPr>
      </w:pPr>
      <w:r>
        <w:rPr>
          <w:rFonts w:cs="Arial" w:ascii="Arial" w:hAnsi="Arial"/>
        </w:rPr>
        <w:t>The suspension by Enron Japan of its power marketing activities will have no impact on EPower’s power plant development activities.</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Will there be any layoffs as a result of the withdrawal from electricity sales?</w:t>
      </w:r>
    </w:p>
    <w:p>
      <w:pPr>
        <w:pStyle w:val="Normal"/>
        <w:rPr>
          <w:rFonts w:ascii="Arial" w:hAnsi="Arial" w:cs="Arial"/>
          <w:b/>
          <w:bCs/>
          <w:color w:val="000080"/>
        </w:rPr>
      </w:pPr>
      <w:r>
        <w:rPr>
          <w:rFonts w:cs="Arial" w:ascii="Arial" w:hAnsi="Arial"/>
          <w:b/>
          <w:bCs/>
          <w:color w:val="000080"/>
        </w:rPr>
      </w:r>
    </w:p>
    <w:p>
      <w:pPr>
        <w:pStyle w:val="Normal"/>
        <w:rPr>
          <w:rFonts w:ascii="Arial" w:hAnsi="Arial" w:cs="Arial"/>
        </w:rPr>
      </w:pPr>
      <w:r>
        <w:rPr>
          <w:rFonts w:cs="Arial" w:ascii="Arial" w:hAnsi="Arial"/>
        </w:rPr>
        <w:t xml:space="preserve">The will be no layoffs as a result of the suspension as the Enron Japan power marketing team will be redeployed around the business. In fact, given the strength of our other businesses in Japan, we are likely to continue to expand our workforce.  </w:t>
      </w:r>
    </w:p>
    <w:p>
      <w:pPr>
        <w:pStyle w:val="Normal"/>
        <w:rPr>
          <w:rFonts w:ascii="Arial" w:hAnsi="Arial" w:cs="Arial"/>
          <w:color w:val="000080"/>
        </w:rPr>
      </w:pPr>
      <w:r>
        <w:rPr>
          <w:rFonts w:cs="Arial" w:ascii="Arial" w:hAnsi="Arial"/>
          <w:color w:val="000080"/>
        </w:rPr>
      </w:r>
    </w:p>
    <w:p>
      <w:pPr>
        <w:pStyle w:val="BodyText"/>
        <w:rPr>
          <w:rFonts w:ascii="Arial" w:hAnsi="Arial" w:cs="Arial"/>
          <w:b/>
          <w:bCs/>
          <w:color w:val="000080"/>
        </w:rPr>
      </w:pPr>
      <w:r>
        <w:rPr>
          <w:rFonts w:cs="Arial" w:ascii="Arial" w:hAnsi="Arial"/>
          <w:b/>
          <w:bCs/>
          <w:color w:val="000080"/>
        </w:rPr>
        <w:t>How many employees does Enron currently have and what is the target figure for the year-end?</w:t>
      </w:r>
    </w:p>
    <w:p>
      <w:pPr>
        <w:pStyle w:val="Normal"/>
        <w:rPr>
          <w:rFonts w:ascii="Arial" w:hAnsi="Arial" w:cs="Arial"/>
        </w:rPr>
      </w:pPr>
      <w:r>
        <w:rPr>
          <w:rFonts w:cs="Arial" w:ascii="Arial" w:hAnsi="Arial"/>
        </w:rPr>
        <w:t>Enron Japan and EPower currently have 90 employees, with a projected increase to over 100 employees by year-end.</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b/>
          <w:bCs/>
          <w:color w:val="000080"/>
        </w:rPr>
      </w:pPr>
      <w:r>
        <w:rPr>
          <w:rFonts w:cs="Arial" w:ascii="Arial" w:hAnsi="Arial"/>
          <w:b/>
          <w:bCs/>
          <w:color w:val="000080"/>
        </w:rPr>
        <w:t>How many employees are Japanese nationals?</w:t>
      </w:r>
    </w:p>
    <w:p>
      <w:pPr>
        <w:pStyle w:val="Header"/>
        <w:tabs>
          <w:tab w:val="clear" w:pos="4320"/>
          <w:tab w:val="clear" w:pos="8640"/>
        </w:tabs>
        <w:rPr>
          <w:rFonts w:ascii="Arial" w:hAnsi="Arial" w:cs="Arial"/>
        </w:rPr>
      </w:pPr>
      <w:r>
        <w:rPr>
          <w:rFonts w:cs="Arial" w:ascii="Arial" w:hAnsi="Arial"/>
        </w:rPr>
        <w:t xml:space="preserve">Of the 90 employees, 70 are Japanese nationals. </w:t>
      </w:r>
      <w:r>
        <w:br w:type="page"/>
      </w:r>
    </w:p>
    <w:p>
      <w:pPr>
        <w:pStyle w:val="Header"/>
        <w:tabs>
          <w:tab w:val="clear" w:pos="4320"/>
          <w:tab w:val="clear" w:pos="8640"/>
        </w:tabs>
        <w:jc w:val="center"/>
        <w:rPr>
          <w:rFonts w:ascii="Arial" w:hAnsi="Arial" w:cs="Arial"/>
          <w:b/>
          <w:bCs/>
          <w:sz w:val="32"/>
          <w:lang w:eastAsia="ja-JP"/>
        </w:rPr>
      </w:pPr>
      <w:r>
        <w:rPr>
          <w:rFonts w:cs="Arial" w:ascii="Arial" w:hAnsi="Arial"/>
          <w:b/>
          <w:bCs/>
          <w:sz w:val="32"/>
          <w:lang w:eastAsia="ja-JP"/>
        </w:rPr>
        <w:t>Political Update</w:t>
      </w:r>
    </w:p>
    <w:p>
      <w:pPr>
        <w:pStyle w:val="Header"/>
        <w:tabs>
          <w:tab w:val="clear" w:pos="4320"/>
          <w:tab w:val="clear" w:pos="8640"/>
        </w:tabs>
        <w:rPr>
          <w:rFonts w:ascii="Arial" w:hAnsi="Arial" w:cs="Arial"/>
          <w:b/>
          <w:bCs/>
          <w:sz w:val="32"/>
          <w:lang w:eastAsia="ja-JP"/>
        </w:rPr>
      </w:pPr>
      <w:r>
        <w:rPr>
          <w:rFonts w:cs="Arial" w:ascii="Arial" w:hAnsi="Arial"/>
          <w:b/>
          <w:bCs/>
          <w:sz w:val="32"/>
          <w:lang w:eastAsia="ja-JP"/>
        </w:rPr>
      </w:r>
    </w:p>
    <w:p>
      <w:pPr>
        <w:pStyle w:val="Heading"/>
        <w:rPr>
          <w:rFonts w:ascii="Arial" w:hAnsi="Arial" w:cs="Arial"/>
          <w:sz w:val="24"/>
        </w:rPr>
      </w:pPr>
      <w:r>
        <w:rPr>
          <w:rFonts w:cs="Arial" w:ascii="Arial" w:hAnsi="Arial"/>
          <w:sz w:val="24"/>
        </w:rPr>
        <w:t>Japan Political Roundup</w:t>
      </w:r>
    </w:p>
    <w:p>
      <w:pPr>
        <w:pStyle w:val="Normal"/>
        <w:rPr>
          <w:rFonts w:ascii="Arial" w:hAnsi="Arial" w:cs="Arial"/>
          <w:b/>
          <w:bCs/>
          <w:sz w:val="24"/>
          <w:lang w:eastAsia="ja-JP"/>
        </w:rPr>
      </w:pPr>
      <w:r>
        <w:rPr>
          <w:rFonts w:cs="Arial" w:ascii="Arial" w:hAnsi="Arial"/>
          <w:b/>
          <w:bCs/>
          <w:sz w:val="24"/>
          <w:lang w:eastAsia="ja-JP"/>
        </w:rPr>
      </w:r>
    </w:p>
    <w:p>
      <w:pPr>
        <w:pStyle w:val="Normal"/>
        <w:jc w:val="center"/>
        <w:rPr>
          <w:rFonts w:ascii="Arial" w:hAnsi="Arial" w:cs="Arial"/>
          <w:b/>
          <w:bCs/>
          <w:lang w:val="en-CA" w:eastAsia="ja-JP"/>
        </w:rPr>
      </w:pPr>
      <w:r>
        <w:rPr>
          <w:rFonts w:cs="Arial" w:ascii="Arial" w:hAnsi="Arial"/>
          <w:b/>
          <w:bCs/>
          <w:lang w:val="en-CA" w:eastAsia="ja-JP"/>
        </w:rPr>
        <mc:AlternateContent>
          <mc:Choice Requires="wps">
            <w:drawing>
              <wp:anchor behindDoc="1" distT="0" distB="0" distL="114935" distR="114935" simplePos="0" locked="0" layoutInCell="1" allowOverlap="1" relativeHeight="20">
                <wp:simplePos x="0" y="0"/>
                <wp:positionH relativeFrom="column">
                  <wp:posOffset>-457200</wp:posOffset>
                </wp:positionH>
                <wp:positionV relativeFrom="paragraph">
                  <wp:posOffset>89535</wp:posOffset>
                </wp:positionV>
                <wp:extent cx="6019800" cy="1711325"/>
                <wp:effectExtent l="5080" t="5715" r="5715" b="5080"/>
                <wp:wrapNone/>
                <wp:docPr id="1" name=""/>
                <a:graphic xmlns:a="http://schemas.openxmlformats.org/drawingml/2006/main">
                  <a:graphicData uri="http://schemas.microsoft.com/office/word/2010/wordprocessingShape">
                    <wps:wsp>
                      <wps:cNvSpPr/>
                      <wps:spPr>
                        <a:xfrm>
                          <a:off x="0" y="0"/>
                          <a:ext cx="6019920" cy="1711440"/>
                        </a:xfrm>
                        <a:prstGeom prst="roundRect">
                          <a:avLst>
                            <a:gd name="adj" fmla="val 16667"/>
                          </a:avLst>
                        </a:prstGeom>
                        <a:solidFill>
                          <a:srgbClr val="dddddd"/>
                        </a:solidFill>
                        <a:ln w="9360">
                          <a:solidFill>
                            <a:srgbClr val="000000"/>
                          </a:solidFill>
                          <a:miter/>
                        </a:ln>
                      </wps:spPr>
                      <wps:style>
                        <a:lnRef idx="0"/>
                        <a:fillRef idx="0"/>
                        <a:effectRef idx="0"/>
                        <a:fontRef idx="minor"/>
                      </wps:style>
                      <wps:bodyPr/>
                    </wps:wsp>
                  </a:graphicData>
                </a:graphic>
              </wp:anchor>
            </w:drawing>
          </mc:Choice>
          <mc:Fallback>
            <w:pict>
              <v:roundrect id="shape_0" fillcolor="#dddddd" stroked="t" o:allowincell="f" style="position:absolute;margin-left:-36pt;margin-top:7.05pt;width:473.95pt;height:134.7pt;mso-wrap-style:none;v-text-anchor:middle">
                <v:fill o:detectmouseclick="t" type="solid" color2="#222222"/>
                <v:stroke color="black" weight="9360" joinstyle="miter" endcap="flat"/>
                <w10:wrap type="none"/>
              </v:roundrect>
            </w:pict>
          </mc:Fallback>
        </mc:AlternateContent>
      </w:r>
    </w:p>
    <w:p>
      <w:pPr>
        <w:pStyle w:val="Heading1"/>
        <w:ind w:hanging="0" w:start="0"/>
        <w:rPr>
          <w:rFonts w:ascii="Arial" w:hAnsi="Arial" w:cs="Arial"/>
          <w:b w:val="false"/>
          <w:bCs/>
          <w:sz w:val="24"/>
          <w:lang w:eastAsia="ja-JP"/>
        </w:rPr>
      </w:pPr>
      <w:r>
        <w:rPr>
          <w:rFonts w:cs="Arial" w:ascii="Arial" w:hAnsi="Arial"/>
          <w:b w:val="false"/>
          <w:bCs/>
          <w:sz w:val="24"/>
          <w:lang w:eastAsia="ja-JP"/>
        </w:rPr>
      </w:r>
    </w:p>
    <w:p>
      <w:pPr>
        <w:pStyle w:val="Heading1"/>
        <w:ind w:hanging="0" w:start="0"/>
        <w:rPr>
          <w:rFonts w:ascii="Arial" w:hAnsi="Arial" w:cs="Arial"/>
          <w:sz w:val="24"/>
        </w:rPr>
      </w:pPr>
      <w:r>
        <w:rPr>
          <w:rFonts w:cs="Arial" w:ascii="Arial" w:hAnsi="Arial"/>
          <w:sz w:val="24"/>
        </w:rPr>
        <w:t>Summary</w:t>
      </w:r>
    </w:p>
    <w:p>
      <w:pPr>
        <w:pStyle w:val="Normal"/>
        <w:jc w:val="center"/>
        <w:rPr>
          <w:rFonts w:ascii="Arial" w:hAnsi="Arial" w:cs="Arial"/>
          <w:sz w:val="24"/>
          <w:lang w:eastAsia="ja-JP"/>
        </w:rPr>
      </w:pPr>
      <w:r>
        <w:rPr>
          <w:rFonts w:cs="Arial" w:ascii="Arial" w:hAnsi="Arial"/>
          <w:sz w:val="24"/>
          <w:lang w:eastAsia="ja-JP"/>
        </w:rPr>
      </w:r>
    </w:p>
    <w:p>
      <w:pPr>
        <w:pStyle w:val="Normal"/>
        <w:numPr>
          <w:ilvl w:val="0"/>
          <w:numId w:val="8"/>
        </w:numPr>
        <w:jc w:val="both"/>
        <w:rPr>
          <w:rFonts w:ascii="Arial" w:hAnsi="Arial" w:cs="Arial"/>
          <w:lang w:eastAsia="ja-JP"/>
        </w:rPr>
      </w:pPr>
      <w:r>
        <w:rPr>
          <w:rFonts w:cs="Arial" w:ascii="Arial" w:hAnsi="Arial"/>
          <w:lang w:eastAsia="ja-JP"/>
        </w:rPr>
        <w:t xml:space="preserve">Pro-reform candidate Junichiro </w:t>
      </w:r>
      <w:r>
        <w:rPr>
          <w:rFonts w:cs="Arial" w:ascii="Arial" w:hAnsi="Arial"/>
          <w:b/>
          <w:bCs/>
          <w:lang w:eastAsia="ja-JP"/>
        </w:rPr>
        <w:t>Koizumi</w:t>
      </w:r>
      <w:r>
        <w:rPr>
          <w:rFonts w:cs="Arial" w:ascii="Arial" w:hAnsi="Arial"/>
          <w:lang w:eastAsia="ja-JP"/>
        </w:rPr>
        <w:t xml:space="preserve"> unexpectedly won the vote</w:t>
      </w:r>
      <w:r>
        <w:rPr>
          <w:rStyle w:val="FootnoteCharacters"/>
          <w:rStyle w:val="FootnoteReference"/>
          <w:rFonts w:cs="Arial" w:ascii="Arial" w:hAnsi="Arial"/>
          <w:lang w:eastAsia="ja-JP"/>
        </w:rPr>
        <w:footnoteReference w:id="2"/>
      </w:r>
      <w:r>
        <w:rPr>
          <w:rFonts w:cs="Arial" w:ascii="Arial" w:hAnsi="Arial"/>
          <w:lang w:eastAsia="ja-JP"/>
        </w:rPr>
        <w:t xml:space="preserve"> for the LDP president, and </w:t>
      </w:r>
      <w:r>
        <w:rPr>
          <w:rFonts w:cs="Arial" w:ascii="Arial" w:hAnsi="Arial"/>
          <w:lang w:eastAsia="ja-JP"/>
        </w:rPr>
        <w:t>therefore</w:t>
      </w:r>
      <w:r>
        <w:rPr>
          <w:rFonts w:cs="Arial" w:ascii="Arial" w:hAnsi="Arial"/>
          <w:lang w:eastAsia="ja-JP"/>
        </w:rPr>
        <w:t xml:space="preserve"> Prime Minister, on April 25.</w:t>
      </w:r>
    </w:p>
    <w:p>
      <w:pPr>
        <w:pStyle w:val="Normal"/>
        <w:numPr>
          <w:ilvl w:val="0"/>
          <w:numId w:val="8"/>
        </w:numPr>
        <w:rPr>
          <w:rFonts w:ascii="Arial" w:hAnsi="Arial" w:cs="Arial"/>
          <w:lang w:eastAsia="ja-JP"/>
        </w:rPr>
      </w:pPr>
      <w:r>
        <w:rPr>
          <w:rFonts w:cs="Arial" w:ascii="Arial" w:hAnsi="Arial"/>
          <w:lang w:eastAsia="ja-JP"/>
        </w:rPr>
        <w:t>Koizumi laid out a broad reform agenda in his first speech to parliament as PM.</w:t>
      </w:r>
    </w:p>
    <w:p>
      <w:pPr>
        <w:pStyle w:val="Normal"/>
        <w:numPr>
          <w:ilvl w:val="0"/>
          <w:numId w:val="8"/>
        </w:numPr>
        <w:rPr>
          <w:rFonts w:ascii="Arial" w:hAnsi="Arial" w:cs="Arial"/>
          <w:lang w:eastAsia="ja-JP"/>
        </w:rPr>
      </w:pPr>
      <w:r>
        <w:rPr>
          <w:rFonts w:cs="Arial" w:ascii="Arial" w:hAnsi="Arial"/>
          <w:lang w:eastAsia="ja-JP"/>
        </w:rPr>
        <w:t>The ability of Koizumi to fully implement his agenda is in doubt.</w:t>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Heading4"/>
        <w:ind w:hanging="0" w:start="0"/>
        <w:rPr>
          <w:rFonts w:ascii="Arial" w:hAnsi="Arial" w:cs="Arial"/>
          <w:b/>
          <w:bCs w:val="false"/>
        </w:rPr>
      </w:pPr>
      <w:r>
        <w:rPr>
          <w:rFonts w:cs="Arial" w:ascii="Arial" w:hAnsi="Arial"/>
          <w:b/>
          <w:bCs w:val="false"/>
        </w:rPr>
        <w:t>Koizumi Wins</w:t>
      </w:r>
    </w:p>
    <w:p>
      <w:pPr>
        <w:pStyle w:val="Normal"/>
        <w:rPr>
          <w:rFonts w:ascii="Arial" w:hAnsi="Arial" w:cs="Arial"/>
          <w:b/>
          <w:bCs/>
          <w:lang w:eastAsia="ja-JP"/>
        </w:rPr>
      </w:pPr>
      <w:r>
        <w:rPr>
          <w:rFonts w:cs="Arial" w:ascii="Arial" w:hAnsi="Arial"/>
          <w:b/>
          <w:bCs/>
          <w:lang w:eastAsia="ja-JP"/>
        </w:rPr>
      </w:r>
    </w:p>
    <w:p>
      <w:pPr>
        <w:pStyle w:val="Normal"/>
        <w:numPr>
          <w:ilvl w:val="0"/>
          <w:numId w:val="8"/>
        </w:numPr>
        <w:jc w:val="both"/>
        <w:rPr>
          <w:rFonts w:ascii="Arial" w:hAnsi="Arial" w:cs="Arial"/>
          <w:lang w:eastAsia="ja-JP"/>
        </w:rPr>
      </w:pPr>
      <w:r>
        <w:rPr>
          <w:rFonts w:cs="Arial" w:ascii="Arial" w:hAnsi="Arial"/>
          <w:lang w:eastAsia="ja-JP"/>
        </w:rPr>
        <w:t xml:space="preserve">Pro-reform candidate Junichiro </w:t>
      </w:r>
      <w:r>
        <w:rPr>
          <w:rFonts w:cs="Arial" w:ascii="Arial" w:hAnsi="Arial"/>
          <w:b/>
          <w:bCs/>
          <w:lang w:eastAsia="ja-JP"/>
        </w:rPr>
        <w:t>Koizumi</w:t>
      </w:r>
      <w:r>
        <w:rPr>
          <w:rFonts w:cs="Arial" w:ascii="Arial" w:hAnsi="Arial"/>
          <w:lang w:eastAsia="ja-JP"/>
        </w:rPr>
        <w:t xml:space="preserve"> unexpectedly won the vote for the LDP president, and </w:t>
      </w:r>
      <w:r>
        <w:rPr>
          <w:rFonts w:cs="Arial" w:ascii="Arial" w:hAnsi="Arial"/>
          <w:lang w:eastAsia="ja-JP"/>
        </w:rPr>
        <w:t>therefore</w:t>
      </w:r>
      <w:r>
        <w:rPr>
          <w:rFonts w:cs="Arial" w:ascii="Arial" w:hAnsi="Arial"/>
          <w:lang w:eastAsia="ja-JP"/>
        </w:rPr>
        <w:t xml:space="preserve"> Prime Minister, on April 27. </w:t>
      </w:r>
    </w:p>
    <w:p>
      <w:pPr>
        <w:pStyle w:val="Normal"/>
        <w:numPr>
          <w:ilvl w:val="1"/>
          <w:numId w:val="8"/>
        </w:numPr>
        <w:jc w:val="both"/>
        <w:rPr>
          <w:rFonts w:ascii="Arial" w:hAnsi="Arial" w:cs="Arial"/>
          <w:lang w:eastAsia="ja-JP"/>
        </w:rPr>
      </w:pPr>
      <w:r>
        <w:rPr>
          <w:rFonts w:cs="Arial" w:ascii="Arial" w:hAnsi="Arial"/>
          <w:lang w:eastAsia="ja-JP"/>
        </w:rPr>
        <w:t>His victory was due to overwhelming regional party support.</w:t>
      </w:r>
    </w:p>
    <w:p>
      <w:pPr>
        <w:pStyle w:val="Normal"/>
        <w:numPr>
          <w:ilvl w:val="1"/>
          <w:numId w:val="8"/>
        </w:numPr>
        <w:jc w:val="both"/>
        <w:rPr>
          <w:rFonts w:ascii="Arial" w:hAnsi="Arial" w:cs="Arial"/>
          <w:lang w:eastAsia="ja-JP"/>
        </w:rPr>
      </w:pPr>
      <w:r>
        <w:rPr>
          <w:rFonts w:cs="Arial" w:ascii="Arial" w:hAnsi="Arial"/>
          <w:lang w:eastAsia="ja-JP"/>
        </w:rPr>
        <w:t>He lacks majority support within his party (see graph 1), compromising his ability to implement reform.</w:t>
      </w:r>
    </w:p>
    <w:p>
      <w:pPr>
        <w:pStyle w:val="Normal"/>
        <w:numPr>
          <w:ilvl w:val="0"/>
          <w:numId w:val="8"/>
        </w:numPr>
        <w:jc w:val="both"/>
        <w:rPr>
          <w:rFonts w:ascii="Arial" w:hAnsi="Arial" w:cs="Arial"/>
          <w:lang w:eastAsia="ja-JP"/>
        </w:rPr>
      </w:pPr>
      <w:r>
        <w:rPr>
          <w:rFonts w:cs="Arial" w:ascii="Arial" w:hAnsi="Arial"/>
          <w:lang w:eastAsia="ja-JP"/>
        </w:rPr>
        <w:t>Opinion polls following the vote gave Koizumi a public support rating of 87%</w:t>
      </w:r>
      <w:r>
        <w:rPr>
          <w:rStyle w:val="FootnoteCharacters"/>
          <w:rStyle w:val="FootnoteReference"/>
          <w:rFonts w:cs="Arial" w:ascii="Arial" w:hAnsi="Arial"/>
          <w:lang w:eastAsia="ja-JP"/>
        </w:rPr>
        <w:footnoteReference w:id="3"/>
      </w:r>
      <w:r>
        <w:rPr>
          <w:rFonts w:cs="Arial" w:ascii="Arial" w:hAnsi="Arial"/>
          <w:lang w:eastAsia="ja-JP"/>
        </w:rPr>
        <w:t>, showing the strong support of the general population for a reformist agenda.</w:t>
      </w:r>
    </w:p>
    <w:p>
      <w:pPr>
        <w:pStyle w:val="Normal"/>
        <w:rPr>
          <w:rFonts w:ascii="Arial" w:hAnsi="Arial" w:cs="Arial"/>
          <w:lang w:eastAsia="ja-JP"/>
        </w:rPr>
      </w:pPr>
      <w:r>
        <w:rPr>
          <w:rFonts w:cs="Arial" w:ascii="Arial" w:hAnsi="Arial"/>
          <w:lang w:eastAsia="ja-JP"/>
        </w:rPr>
      </w:r>
    </w:p>
    <w:p>
      <w:pPr>
        <w:pStyle w:val="Heading4"/>
        <w:ind w:hanging="0" w:start="0"/>
        <w:rPr>
          <w:rFonts w:ascii="Arial" w:hAnsi="Arial" w:cs="Arial"/>
        </w:rPr>
      </w:pPr>
      <w:r>
        <w:rPr>
          <w:rFonts w:cs="Arial" w:ascii="Arial" w:hAnsi="Arial"/>
        </w:rPr>
        <w:t>Koizumi Lays Out Reform Agenda</w:t>
      </w:r>
    </w:p>
    <w:p>
      <w:pPr>
        <w:pStyle w:val="Normal"/>
        <w:rPr>
          <w:rFonts w:ascii="Arial" w:hAnsi="Arial" w:cs="Arial"/>
          <w:b/>
          <w:bCs/>
          <w:lang w:eastAsia="ja-JP"/>
        </w:rPr>
      </w:pPr>
      <w:r>
        <w:rPr>
          <w:rFonts w:cs="Arial" w:ascii="Arial" w:hAnsi="Arial"/>
          <w:b/>
          <w:bCs/>
          <w:lang w:eastAsia="ja-JP"/>
        </w:rPr>
      </w:r>
    </w:p>
    <w:p>
      <w:pPr>
        <w:pStyle w:val="Normal"/>
        <w:numPr>
          <w:ilvl w:val="0"/>
          <w:numId w:val="8"/>
        </w:numPr>
        <w:jc w:val="both"/>
        <w:rPr>
          <w:rFonts w:ascii="Arial" w:hAnsi="Arial" w:cs="Arial"/>
          <w:lang w:eastAsia="ja-JP"/>
        </w:rPr>
      </w:pPr>
      <w:r>
        <w:rPr>
          <w:rFonts w:cs="Arial" w:ascii="Arial" w:hAnsi="Arial"/>
          <w:lang w:eastAsia="ja-JP"/>
        </w:rPr>
        <w:t>Koizumi</w:t>
      </w:r>
      <w:r>
        <w:rPr>
          <w:rFonts w:cs="Arial" w:ascii="Arial" w:hAnsi="Arial"/>
          <w:lang w:eastAsia="ja-JP"/>
        </w:rPr>
        <w:t>’</w:t>
      </w:r>
      <w:r>
        <w:rPr>
          <w:rFonts w:cs="Arial" w:ascii="Arial" w:hAnsi="Arial"/>
          <w:lang w:eastAsia="ja-JP"/>
        </w:rPr>
        <w:t xml:space="preserve">s first speech to parliament (May 7) laid out a broad </w:t>
      </w:r>
      <w:r>
        <w:rPr>
          <w:rFonts w:cs="Arial" w:ascii="Arial" w:hAnsi="Arial"/>
          <w:lang w:eastAsia="ja-JP"/>
        </w:rPr>
        <w:t>reform</w:t>
      </w:r>
      <w:r>
        <w:rPr>
          <w:rFonts w:cs="Arial" w:ascii="Arial" w:hAnsi="Arial"/>
          <w:lang w:eastAsia="ja-JP"/>
        </w:rPr>
        <w:t xml:space="preserve"> agenda, </w:t>
      </w:r>
      <w:r>
        <w:rPr>
          <w:rFonts w:cs="Arial" w:ascii="Arial" w:hAnsi="Arial"/>
          <w:lang w:eastAsia="ja-JP"/>
        </w:rPr>
        <w:t>stressing</w:t>
      </w:r>
      <w:r>
        <w:rPr>
          <w:rFonts w:cs="Arial" w:ascii="Arial" w:hAnsi="Arial"/>
          <w:lang w:eastAsia="ja-JP"/>
        </w:rPr>
        <w:t xml:space="preserve"> the need for </w:t>
      </w:r>
      <w:r>
        <w:rPr>
          <w:rFonts w:cs="Arial" w:ascii="Arial" w:hAnsi="Arial"/>
          <w:lang w:eastAsia="ja-JP"/>
        </w:rPr>
        <w:t>“</w:t>
      </w:r>
      <w:r>
        <w:rPr>
          <w:rFonts w:cs="Arial" w:ascii="Arial" w:hAnsi="Arial"/>
          <w:lang w:eastAsia="ja-JP"/>
        </w:rPr>
        <w:t xml:space="preserve">structural </w:t>
      </w:r>
      <w:r>
        <w:rPr>
          <w:rFonts w:cs="Arial" w:ascii="Arial" w:hAnsi="Arial"/>
          <w:lang w:eastAsia="ja-JP"/>
        </w:rPr>
        <w:t>reform</w:t>
      </w:r>
      <w:r>
        <w:rPr>
          <w:rFonts w:cs="Arial" w:ascii="Arial" w:hAnsi="Arial"/>
          <w:lang w:eastAsia="ja-JP"/>
        </w:rPr>
        <w:t xml:space="preserve"> without sanctuaries.</w:t>
      </w:r>
      <w:r>
        <w:rPr>
          <w:rFonts w:cs="Arial" w:ascii="Arial" w:hAnsi="Arial"/>
          <w:lang w:eastAsia="ja-JP"/>
        </w:rPr>
        <w:t>”</w:t>
      </w:r>
    </w:p>
    <w:p>
      <w:pPr>
        <w:pStyle w:val="Heading1"/>
        <w:ind w:hanging="0" w:start="0"/>
        <w:rPr>
          <w:rFonts w:ascii="Arial" w:hAnsi="Arial" w:cs="Arial"/>
          <w:sz w:val="24"/>
          <w:lang w:eastAsia="ja-JP"/>
        </w:rPr>
      </w:pPr>
      <w:r>
        <w:rPr>
          <w:rFonts w:cs="Arial" w:ascii="Arial" w:hAnsi="Arial"/>
          <w:sz w:val="24"/>
          <w:lang w:eastAsia="ja-JP"/>
        </w:rPr>
      </w:r>
    </w:p>
    <w:p>
      <w:pPr>
        <w:pStyle w:val="Heading1"/>
        <w:ind w:hanging="0" w:start="0"/>
        <w:rPr>
          <w:rFonts w:ascii="Arial" w:hAnsi="Arial" w:cs="Arial"/>
          <w:sz w:val="24"/>
        </w:rPr>
      </w:pPr>
      <w:r>
        <w:rPr>
          <w:rFonts w:cs="Arial" w:ascii="Arial" w:hAnsi="Arial"/>
          <w:sz w:val="24"/>
        </w:rPr>
        <w:t>Major Points</w:t>
      </w:r>
    </w:p>
    <w:p>
      <w:pPr>
        <w:pStyle w:val="Normal"/>
        <w:numPr>
          <w:ilvl w:val="0"/>
          <w:numId w:val="7"/>
        </w:numPr>
        <w:jc w:val="both"/>
        <w:rPr>
          <w:rFonts w:ascii="Arial" w:hAnsi="Arial" w:cs="Arial"/>
          <w:lang w:eastAsia="ja-JP"/>
        </w:rPr>
      </w:pPr>
      <w:r>
        <w:rPr>
          <w:rFonts w:cs="Arial" w:ascii="Arial" w:hAnsi="Arial"/>
          <w:lang w:eastAsia="ja-JP"/>
        </w:rPr>
        <w:t xml:space="preserve">Limit the issuance of government bonds </w:t>
      </w:r>
      <w:r>
        <w:rPr>
          <w:rFonts w:cs="Arial" w:ascii="Arial" w:hAnsi="Arial"/>
          <w:lang w:eastAsia="ja-JP"/>
        </w:rPr>
        <w:t>in the</w:t>
      </w:r>
      <w:r>
        <w:rPr>
          <w:rFonts w:cs="Arial" w:ascii="Arial" w:hAnsi="Arial"/>
          <w:lang w:eastAsia="ja-JP"/>
        </w:rPr>
        <w:t xml:space="preserve"> fiscal 2002 budget to 30 trillion yen.</w:t>
      </w:r>
    </w:p>
    <w:p>
      <w:pPr>
        <w:pStyle w:val="Normal"/>
        <w:numPr>
          <w:ilvl w:val="0"/>
          <w:numId w:val="7"/>
        </w:numPr>
        <w:jc w:val="both"/>
        <w:rPr>
          <w:rFonts w:ascii="Arial" w:hAnsi="Arial" w:cs="Arial"/>
          <w:lang w:eastAsia="ja-JP"/>
        </w:rPr>
      </w:pPr>
      <w:r>
        <w:rPr>
          <w:rFonts w:cs="Arial" w:ascii="Arial" w:hAnsi="Arial"/>
          <w:lang w:eastAsia="ja-JP"/>
        </w:rPr>
        <w:t>Aim to clear bad loans held by banks (recently reported to be 150 trillion yen) in two to three years.</w:t>
      </w:r>
    </w:p>
    <w:p>
      <w:pPr>
        <w:pStyle w:val="Normal"/>
        <w:numPr>
          <w:ilvl w:val="0"/>
          <w:numId w:val="7"/>
        </w:numPr>
        <w:rPr>
          <w:rFonts w:ascii="Arial" w:hAnsi="Arial" w:cs="Arial"/>
          <w:lang w:eastAsia="ja-JP"/>
        </w:rPr>
      </w:pPr>
      <w:r>
        <w:rPr>
          <w:rFonts w:cs="Arial" w:ascii="Arial" w:hAnsi="Arial"/>
          <w:lang w:eastAsia="ja-JP"/>
        </w:rPr>
        <w:t>Shift economic policy from fiscal stimulus to structural reform.</w:t>
      </w:r>
    </w:p>
    <w:p>
      <w:pPr>
        <w:pStyle w:val="Header"/>
        <w:rPr>
          <w:rFonts w:ascii="Arial" w:hAnsi="Arial" w:cs="Arial"/>
          <w:lang w:eastAsia="ja-JP"/>
        </w:rPr>
      </w:pPr>
      <w:r>
        <w:rPr>
          <w:rFonts w:cs="Arial" w:ascii="Arial" w:hAnsi="Arial"/>
          <w:lang w:eastAsia="ja-JP"/>
        </w:rPr>
      </w:r>
    </w:p>
    <w:p>
      <w:pPr>
        <w:pStyle w:val="Header"/>
        <w:rPr>
          <w:rFonts w:ascii="Arial" w:hAnsi="Arial" w:cs="Arial"/>
          <w:b/>
          <w:bCs/>
          <w:lang w:eastAsia="ja-JP"/>
        </w:rPr>
      </w:pPr>
      <w:r>
        <w:rPr>
          <w:rFonts w:cs="Arial" w:ascii="Arial" w:hAnsi="Arial"/>
          <w:b/>
          <w:bCs/>
          <w:lang w:eastAsia="ja-JP"/>
        </w:rPr>
        <w:t>Ability to Reform in Doubt</w:t>
      </w:r>
    </w:p>
    <w:p>
      <w:pPr>
        <w:pStyle w:val="Header"/>
        <w:rPr>
          <w:rFonts w:ascii="Arial" w:hAnsi="Arial" w:cs="Arial"/>
          <w:b/>
          <w:bCs/>
          <w:lang w:eastAsia="ja-JP"/>
        </w:rPr>
      </w:pPr>
      <w:r>
        <w:rPr>
          <w:rFonts w:cs="Arial" w:ascii="Arial" w:hAnsi="Arial"/>
          <w:b/>
          <w:bCs/>
          <w:lang w:eastAsia="ja-JP"/>
        </w:rPr>
      </w:r>
    </w:p>
    <w:p>
      <w:pPr>
        <w:pStyle w:val="Header"/>
        <w:numPr>
          <w:ilvl w:val="0"/>
          <w:numId w:val="8"/>
        </w:numPr>
        <w:rPr>
          <w:rFonts w:ascii="Arial" w:hAnsi="Arial" w:cs="Arial"/>
          <w:lang w:eastAsia="ja-JP"/>
        </w:rPr>
      </w:pPr>
      <w:r>
        <w:rPr>
          <w:rFonts w:cs="Arial" w:ascii="Arial" w:hAnsi="Arial"/>
          <w:lang w:eastAsia="ja-JP"/>
        </w:rPr>
        <w:t>The ability of Koizumi to fully implement his agenda is uncertain:</w:t>
      </w:r>
    </w:p>
    <w:p>
      <w:pPr>
        <w:pStyle w:val="Header"/>
        <w:rPr>
          <w:rFonts w:ascii="Arial" w:hAnsi="Arial" w:cs="Arial"/>
          <w:lang w:eastAsia="ja-JP"/>
        </w:rPr>
      </w:pPr>
      <w:r>
        <w:rPr>
          <w:rFonts w:cs="Arial" w:ascii="Arial" w:hAnsi="Arial"/>
          <w:lang w:eastAsia="ja-JP"/>
        </w:rPr>
      </w:r>
    </w:p>
    <w:p>
      <w:pPr>
        <w:pStyle w:val="Header"/>
        <w:numPr>
          <w:ilvl w:val="0"/>
          <w:numId w:val="9"/>
        </w:numPr>
        <w:jc w:val="both"/>
        <w:rPr>
          <w:rFonts w:ascii="Arial" w:hAnsi="Arial" w:cs="Arial"/>
          <w:lang w:eastAsia="ja-JP"/>
        </w:rPr>
      </w:pPr>
      <w:r>
        <w:rPr>
          <w:rFonts w:cs="Arial" w:ascii="Arial" w:hAnsi="Arial"/>
          <w:lang w:eastAsia="ja-JP"/>
        </w:rPr>
        <w:t>Koizumi</w:t>
      </w:r>
      <w:r>
        <w:rPr>
          <w:rFonts w:cs="Arial" w:ascii="Arial" w:hAnsi="Arial"/>
          <w:lang w:eastAsia="ja-JP"/>
        </w:rPr>
        <w:t>’</w:t>
      </w:r>
      <w:r>
        <w:rPr>
          <w:rFonts w:cs="Arial" w:ascii="Arial" w:hAnsi="Arial"/>
          <w:lang w:eastAsia="ja-JP"/>
        </w:rPr>
        <w:t>s power base within the party is small (see graph 1), and his own faction is not strongly committed to structural reform.</w:t>
      </w:r>
    </w:p>
    <w:p>
      <w:pPr>
        <w:pStyle w:val="Header"/>
        <w:numPr>
          <w:ilvl w:val="0"/>
          <w:numId w:val="9"/>
        </w:numPr>
        <w:jc w:val="both"/>
        <w:rPr>
          <w:rFonts w:ascii="Arial" w:hAnsi="Arial" w:cs="Arial"/>
          <w:lang w:eastAsia="ja-JP"/>
        </w:rPr>
      </w:pPr>
      <w:r>
        <w:rPr>
          <w:rFonts w:cs="Arial" w:ascii="Arial" w:hAnsi="Arial"/>
          <w:lang w:eastAsia="ja-JP"/>
        </w:rPr>
        <w:t xml:space="preserve">It is likely that clearing the bad loan problem and </w:t>
      </w:r>
      <w:r>
        <w:rPr>
          <w:rFonts w:cs="Arial" w:ascii="Arial" w:hAnsi="Arial"/>
          <w:lang w:eastAsia="ja-JP"/>
        </w:rPr>
        <w:t>implementing</w:t>
      </w:r>
      <w:r>
        <w:rPr>
          <w:rFonts w:cs="Arial" w:ascii="Arial" w:hAnsi="Arial"/>
          <w:lang w:eastAsia="ja-JP"/>
        </w:rPr>
        <w:t xml:space="preserve"> structural reform will force the government to remove the proposed cap on fiscal spending in order to combat the strong deflationary effect (estimated to be at least 1% of GDP)</w:t>
      </w:r>
    </w:p>
    <w:p>
      <w:pPr>
        <w:pStyle w:val="Header"/>
        <w:numPr>
          <w:ilvl w:val="0"/>
          <w:numId w:val="9"/>
        </w:numPr>
        <w:jc w:val="both"/>
        <w:rPr>
          <w:rFonts w:ascii="Arial" w:hAnsi="Arial" w:cs="Arial"/>
          <w:lang w:eastAsia="ja-JP"/>
        </w:rPr>
      </w:pPr>
      <w:r>
        <w:rPr>
          <w:rFonts w:cs="Arial" w:ascii="Arial" w:hAnsi="Arial"/>
          <w:lang w:eastAsia="ja-JP"/>
        </w:rPr>
        <w:t>An election for the Upper House of Japan</w:t>
      </w:r>
      <w:r>
        <w:rPr>
          <w:rFonts w:cs="Arial" w:ascii="Arial" w:hAnsi="Arial"/>
          <w:lang w:eastAsia="ja-JP"/>
        </w:rPr>
        <w:t>’</w:t>
      </w:r>
      <w:r>
        <w:rPr>
          <w:rFonts w:cs="Arial" w:ascii="Arial" w:hAnsi="Arial"/>
          <w:lang w:eastAsia="ja-JP"/>
        </w:rPr>
        <w:t>s bicameral parliament will be held in July. If the coalition government fails to win a majority then Koizumi</w:t>
      </w:r>
      <w:r>
        <w:rPr>
          <w:rFonts w:cs="Arial" w:ascii="Arial" w:hAnsi="Arial"/>
          <w:lang w:eastAsia="ja-JP"/>
        </w:rPr>
        <w:t>’</w:t>
      </w:r>
      <w:r>
        <w:rPr>
          <w:rFonts w:cs="Arial" w:ascii="Arial" w:hAnsi="Arial"/>
          <w:lang w:eastAsia="ja-JP"/>
        </w:rPr>
        <w:t>s public mandate will be diminished and internal pressure on Koizumi to resign will gain strength.</w:t>
      </w:r>
    </w:p>
    <w:p>
      <w:pPr>
        <w:pStyle w:val="Header"/>
        <w:jc w:val="both"/>
        <w:rPr>
          <w:rFonts w:ascii="Arial" w:hAnsi="Arial" w:cs="Arial"/>
          <w:lang w:eastAsia="ja-JP"/>
        </w:rPr>
      </w:pPr>
      <w:r>
        <w:rPr>
          <w:rFonts w:cs="Arial" w:ascii="Arial" w:hAnsi="Arial"/>
          <w:lang w:eastAsia="ja-JP"/>
        </w:rPr>
      </w:r>
    </w:p>
    <w:p>
      <w:pPr>
        <w:pStyle w:val="Header"/>
        <w:jc w:val="both"/>
        <w:rPr>
          <w:rFonts w:ascii="Arial" w:hAnsi="Arial" w:cs="Arial"/>
          <w:lang w:eastAsia="ja-JP"/>
        </w:rPr>
      </w:pPr>
      <w:r>
        <w:rPr>
          <w:rFonts w:cs="Arial" w:ascii="Arial" w:hAnsi="Arial"/>
          <w:lang w:eastAsia="ja-JP"/>
        </w:rPr>
      </w:r>
    </w:p>
    <w:p>
      <w:pPr>
        <w:pStyle w:val="Header"/>
        <w:jc w:val="both"/>
        <w:rPr>
          <w:rFonts w:ascii="Arial" w:hAnsi="Arial" w:cs="Arial"/>
          <w:lang w:eastAsia="ja-JP"/>
        </w:rPr>
      </w:pPr>
      <w:r>
        <w:rPr>
          <w:rFonts w:cs="Arial" w:ascii="Arial" w:hAnsi="Arial"/>
          <w:lang w:eastAsia="ja-JP"/>
        </w:rPr>
      </w:r>
    </w:p>
    <w:p>
      <w:pPr>
        <w:pStyle w:val="Heading1"/>
        <w:ind w:hanging="0" w:start="0"/>
        <w:jc w:val="center"/>
        <w:rPr>
          <w:rFonts w:ascii="Arial" w:hAnsi="Arial" w:cs="Arial"/>
          <w:sz w:val="24"/>
        </w:rPr>
      </w:pPr>
      <w:r>
        <w:rPr>
          <w:rFonts w:cs="Arial" w:ascii="Arial" w:hAnsi="Arial"/>
          <w:sz w:val="24"/>
        </w:rPr>
        <w:t>Graph 1: LDP Factional Structure</w:t>
      </w:r>
    </w:p>
    <w:p>
      <w:pPr>
        <w:pStyle w:val="Normal"/>
        <w:rPr>
          <w:rFonts w:ascii="Arial" w:hAnsi="Arial" w:cs="Arial"/>
          <w:sz w:val="24"/>
          <w:lang w:val="en-CA" w:eastAsia="ja-JP"/>
        </w:rPr>
      </w:pPr>
      <w:r>
        <w:rPr>
          <w:rFonts w:cs="Arial" w:ascii="Arial" w:hAnsi="Arial"/>
          <w:sz w:val="24"/>
          <w:lang w:val="en-CA" w:eastAsia="ja-JP"/>
        </w:rPr>
        <mc:AlternateContent>
          <mc:Choice Requires="wpg">
            <w:drawing>
              <wp:anchor behindDoc="0" distT="0" distB="0" distL="114935" distR="114935" simplePos="0" locked="0" layoutInCell="1" allowOverlap="1" relativeHeight="21">
                <wp:simplePos x="0" y="0"/>
                <wp:positionH relativeFrom="column">
                  <wp:posOffset>-762000</wp:posOffset>
                </wp:positionH>
                <wp:positionV relativeFrom="paragraph">
                  <wp:posOffset>86360</wp:posOffset>
                </wp:positionV>
                <wp:extent cx="6858000" cy="4572000"/>
                <wp:effectExtent l="5080" t="5080" r="5715" b="5715"/>
                <wp:wrapNone/>
                <wp:docPr id="2" name=""/>
                <a:graphic xmlns:a="http://schemas.openxmlformats.org/drawingml/2006/main">
                  <a:graphicData uri="http://schemas.microsoft.com/office/word/2010/wordprocessingGroup">
                    <wpg:wgp>
                      <wpg:cNvGrpSpPr/>
                      <wpg:grpSpPr>
                        <a:xfrm>
                          <a:off x="0" y="0"/>
                          <a:ext cx="6858000" cy="4572000"/>
                          <a:chOff x="0" y="0"/>
                          <a:chExt cx="6858000" cy="4572000"/>
                        </a:xfrm>
                      </wpg:grpSpPr>
                      <wps:wsp>
                        <wps:cNvPr id="3" name=""/>
                        <wps:cNvSpPr/>
                        <wps:spPr>
                          <a:xfrm>
                            <a:off x="4572000" y="0"/>
                            <a:ext cx="2286000" cy="3467160"/>
                          </a:xfrm>
                          <a:custGeom>
                            <a:avLst/>
                            <a:gdLst>
                              <a:gd name="textAreaLeft" fmla="*/ 63000 w 1296000"/>
                              <a:gd name="textAreaRight" fmla="*/ 1233000 w 1296000"/>
                              <a:gd name="textAreaTop" fmla="*/ 63000 h 1965600"/>
                              <a:gd name="textAreaBottom" fmla="*/ 1902600 h 1965600"/>
                            </a:gdLst>
                            <a:ahLst/>
                            <a:cxnLst/>
                            <a:rect l="textAreaLeft" t="textAreaTop" r="textAreaRight" b="textAreaBottom"/>
                            <a:pathLst>
                              <a:path w="21600" h="32757">
                                <a:moveTo>
                                  <a:pt x="3600" y="0"/>
                                </a:moveTo>
                                <a:arcTo wR="3600" hR="3600" stAng="16200000" swAng="-5400000"/>
                                <a:lnTo>
                                  <a:pt x="0" y="29157"/>
                                </a:lnTo>
                                <a:arcTo wR="3600" hR="3600" stAng="10800000" swAng="-5400000"/>
                                <a:lnTo>
                                  <a:pt x="18000" y="32757"/>
                                </a:lnTo>
                                <a:arcTo wR="3600" hR="3600" stAng="5400000" swAng="-5400000"/>
                                <a:lnTo>
                                  <a:pt x="21600" y="3600"/>
                                </a:lnTo>
                                <a:arcTo wR="3600" hR="3600" stAng="0" swAng="-5400000"/>
                                <a:close/>
                              </a:path>
                            </a:pathLst>
                          </a:custGeom>
                          <a:solidFill>
                            <a:srgbClr val="ffffff"/>
                          </a:solidFill>
                          <a:ln w="9360">
                            <a:solidFill>
                              <a:srgbClr val="000000"/>
                            </a:solidFill>
                            <a:miter/>
                          </a:ln>
                        </wps:spPr>
                        <wps:style>
                          <a:lnRef idx="0"/>
                          <a:fillRef idx="0"/>
                          <a:effectRef idx="0"/>
                          <a:fontRef idx="minor"/>
                        </wps:style>
                        <wps:bodyPr/>
                      </wps:wsp>
                      <wps:wsp>
                        <wps:cNvPr id="4" name=""/>
                        <wps:cNvSpPr/>
                        <wps:spPr>
                          <a:xfrm>
                            <a:off x="0" y="0"/>
                            <a:ext cx="2286000" cy="4572000"/>
                          </a:xfrm>
                          <a:custGeom>
                            <a:avLst/>
                            <a:gdLst>
                              <a:gd name="textAreaLeft" fmla="*/ 63000 w 1296000"/>
                              <a:gd name="textAreaRight" fmla="*/ 1233000 w 1296000"/>
                              <a:gd name="textAreaTop" fmla="*/ 63000 h 2592000"/>
                              <a:gd name="textAreaBottom" fmla="*/ 2529000 h 2592000"/>
                            </a:gdLst>
                            <a:ahLst/>
                            <a:cxnLst/>
                            <a:rect l="textAreaLeft" t="textAreaTop" r="textAreaRight" b="textAreaBottom"/>
                            <a:pathLst>
                              <a:path w="21600" h="43194">
                                <a:moveTo>
                                  <a:pt x="3600" y="0"/>
                                </a:moveTo>
                                <a:arcTo wR="3600" hR="3600" stAng="16200000" swAng="-5400000"/>
                                <a:lnTo>
                                  <a:pt x="0" y="39594"/>
                                </a:lnTo>
                                <a:arcTo wR="3600" hR="3600" stAng="10800000" swAng="-5400000"/>
                                <a:lnTo>
                                  <a:pt x="18000" y="43194"/>
                                </a:lnTo>
                                <a:arcTo wR="3600" hR="3600" stAng="5400000" swAng="-5400000"/>
                                <a:lnTo>
                                  <a:pt x="21600" y="3600"/>
                                </a:lnTo>
                                <a:arcTo wR="3600" hR="3600" stAng="0" swAng="-5400000"/>
                                <a:close/>
                              </a:path>
                            </a:pathLst>
                          </a:custGeom>
                          <a:solidFill>
                            <a:srgbClr val="ffffff"/>
                          </a:solidFill>
                          <a:ln w="9360">
                            <a:solidFill>
                              <a:srgbClr val="000000"/>
                            </a:solidFill>
                            <a:miter/>
                          </a:ln>
                        </wps:spPr>
                        <wps:style>
                          <a:lnRef idx="0"/>
                          <a:fillRef idx="0"/>
                          <a:effectRef idx="0"/>
                          <a:fontRef idx="minor"/>
                        </wps:style>
                        <wps:bodyPr/>
                      </wps:wsp>
                      <wps:wsp>
                        <wps:cNvPr id="5" name=""/>
                        <wps:cNvSpPr/>
                        <wps:spPr>
                          <a:xfrm>
                            <a:off x="163800" y="685800"/>
                            <a:ext cx="19468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Hashimoto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102</w:t>
                              </w:r>
                            </w:p>
                          </w:txbxContent>
                        </wps:txbx>
                        <wps:bodyPr anchor="t">
                          <a:noAutofit/>
                        </wps:bodyPr>
                      </wps:wsp>
                      <wps:wsp>
                        <wps:cNvPr id="6" name=""/>
                        <wps:cNvSpPr/>
                        <wps:spPr>
                          <a:xfrm>
                            <a:off x="163800" y="2247840"/>
                            <a:ext cx="1946880" cy="6094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Horiuchi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43</w:t>
                              </w:r>
                            </w:p>
                          </w:txbxContent>
                        </wps:txbx>
                        <wps:bodyPr anchor="t">
                          <a:noAutofit/>
                        </wps:bodyPr>
                      </wps:wsp>
                      <wps:wsp>
                        <wps:cNvPr id="7" name=""/>
                        <wps:cNvSpPr/>
                        <wps:spPr>
                          <a:xfrm>
                            <a:off x="163800" y="3772080"/>
                            <a:ext cx="19468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Kono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12</w:t>
                              </w:r>
                            </w:p>
                          </w:txbxContent>
                        </wps:txbx>
                        <wps:bodyPr anchor="t">
                          <a:noAutofit/>
                        </wps:bodyPr>
                      </wps:wsp>
                      <wps:wsp>
                        <wps:cNvPr id="8" name=""/>
                        <wps:cNvSpPr/>
                        <wps:spPr>
                          <a:xfrm>
                            <a:off x="163800" y="2971800"/>
                            <a:ext cx="1946880" cy="72396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Komoto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13</w:t>
                              </w:r>
                            </w:p>
                          </w:txbxContent>
                        </wps:txbx>
                        <wps:bodyPr anchor="t">
                          <a:noAutofit/>
                        </wps:bodyPr>
                      </wps:wsp>
                      <wps:wsp>
                        <wps:cNvPr id="9" name=""/>
                        <wps:cNvSpPr/>
                        <wps:spPr>
                          <a:xfrm>
                            <a:off x="163800" y="1486080"/>
                            <a:ext cx="19468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Eto-Kamei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55</w:t>
                              </w:r>
                            </w:p>
                          </w:txbxContent>
                        </wps:txbx>
                        <wps:bodyPr anchor="t">
                          <a:noAutofit/>
                        </wps:bodyPr>
                      </wps:wsp>
                      <wps:wsp>
                        <wps:cNvPr id="10" name=""/>
                        <wps:cNvSpPr/>
                        <wps:spPr>
                          <a:xfrm>
                            <a:off x="2438280" y="571680"/>
                            <a:ext cx="1981080" cy="12574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8"/>
                                  <w:b/>
                                  <w:szCs w:val="20"/>
                                  <w:bCs/>
                                  <w:rFonts w:ascii="Times New Roman" w:hAnsi="Times New Roman" w:eastAsia="ＭＳ 明朝;MS Mincho" w:cs="Times New Roman"/>
                                  <w:color w:val="auto"/>
                                  <w:lang w:val="en-AU" w:bidi="ar-SA"/>
                                </w:rPr>
                                <w:t>Prime Minister Koizumi</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Mori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60</w:t>
                              </w:r>
                            </w:p>
                          </w:txbxContent>
                        </wps:txbx>
                        <wps:bodyPr anchor="t">
                          <a:noAutofit/>
                        </wps:bodyPr>
                      </wps:wsp>
                      <wps:wsp>
                        <wps:cNvPr id="11" name=""/>
                        <wps:cNvSpPr/>
                        <wps:spPr>
                          <a:xfrm>
                            <a:off x="4648320" y="800280"/>
                            <a:ext cx="2133720" cy="12574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8"/>
                                  <w:b/>
                                  <w:szCs w:val="20"/>
                                  <w:bCs/>
                                  <w:rFonts w:ascii="Arial" w:hAnsi="Arial" w:eastAsia="ＭＳ 明朝;MS Mincho" w:cs="Arial"/>
                                  <w:color w:val="auto"/>
                                  <w:lang w:val="en-AU" w:bidi="ar-SA"/>
                                </w:rPr>
                                <w:t>Secretary General Yamasaki</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Yamasaki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23</w:t>
                              </w:r>
                            </w:p>
                          </w:txbxContent>
                        </wps:txbx>
                        <wps:bodyPr anchor="t">
                          <a:noAutofit/>
                        </wps:bodyPr>
                      </wps:wsp>
                      <wps:wsp>
                        <wps:cNvPr id="12" name=""/>
                        <wps:cNvSpPr/>
                        <wps:spPr>
                          <a:xfrm>
                            <a:off x="4648320" y="2286000"/>
                            <a:ext cx="213372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Kato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15</w:t>
                              </w:r>
                            </w:p>
                          </w:txbxContent>
                        </wps:txbx>
                        <wps:bodyPr anchor="t">
                          <a:noAutofit/>
                        </wps:bodyPr>
                      </wps:wsp>
                      <wps:wsp>
                        <wps:cNvPr id="13" name=""/>
                        <wps:cNvSpPr/>
                        <wps:spPr>
                          <a:xfrm>
                            <a:off x="2438280" y="1981080"/>
                            <a:ext cx="1981080" cy="76212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Non-aligned</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23</w:t>
                              </w:r>
                            </w:p>
                          </w:txbxContent>
                        </wps:txbx>
                        <wps:bodyPr anchor="t">
                          <a:noAutofit/>
                        </wps:bodyPr>
                      </wps:wsp>
                      <wps:wsp>
                        <wps:cNvSpPr txBox="1"/>
                        <wps:spPr>
                          <a:xfrm>
                            <a:off x="304920" y="228600"/>
                            <a:ext cx="1600200" cy="343080"/>
                          </a:xfrm>
                          <a:prstGeom prst="rect">
                            <a:avLst/>
                          </a:prstGeom>
                          <a:solidFill>
                            <a:srgbClr val="ffffff"/>
                          </a:solidFill>
                          <a:ln w="0">
                            <a:noFill/>
                          </a:ln>
                        </wps:spPr>
                        <wps:txbx>
                          <w:txbxContent>
                            <w:p>
                              <w:pPr>
                                <w:overflowPunct w:val="false"/>
                                <w:bidi w:val="0"/>
                                <w:jc w:val="center"/>
                                <w:rPr/>
                              </w:pPr>
                              <w:r>
                                <w:rPr>
                                  <w:kern w:val="2"/>
                                  <w:sz w:val="28"/>
                                  <w:b/>
                                  <w:szCs w:val="20"/>
                                  <w:bCs/>
                                  <w:rFonts w:ascii="Arial" w:hAnsi="Arial" w:eastAsia="ＭＳ 明朝;MS Mincho" w:cs="Arial"/>
                                  <w:color w:val="auto"/>
                                  <w:lang w:val="en-AU" w:eastAsia="ja-JP" w:bidi="ar-SA"/>
                                </w:rPr>
                                <w:t>Against Reform</w:t>
                              </w:r>
                            </w:p>
                          </w:txbxContent>
                        </wps:txbx>
                        <wps:bodyPr wrap="square" anchor="t">
                          <a:noAutofit/>
                        </wps:bodyPr>
                      </wps:wsp>
                      <wps:wsp>
                        <wps:cNvSpPr txBox="1"/>
                        <wps:spPr>
                          <a:xfrm>
                            <a:off x="4724280" y="228600"/>
                            <a:ext cx="1981080" cy="343080"/>
                          </a:xfrm>
                          <a:prstGeom prst="rect">
                            <a:avLst/>
                          </a:prstGeom>
                          <a:solidFill>
                            <a:srgbClr val="ffffff"/>
                          </a:solidFill>
                          <a:ln w="0">
                            <a:noFill/>
                          </a:ln>
                        </wps:spPr>
                        <wps:txbx>
                          <w:txbxContent>
                            <w:p>
                              <w:pPr>
                                <w:overflowPunct w:val="false"/>
                                <w:bidi w:val="0"/>
                                <w:jc w:val="center"/>
                                <w:rPr/>
                              </w:pPr>
                              <w:r>
                                <w:rPr>
                                  <w:kern w:val="2"/>
                                  <w:sz w:val="24"/>
                                  <w:b/>
                                  <w:szCs w:val="24"/>
                                  <w:bCs/>
                                  <w:rFonts w:ascii="Arial" w:hAnsi="Arial" w:eastAsia="ＭＳ 明朝;MS Mincho" w:cs="Arial"/>
                                  <w:color w:val="auto"/>
                                  <w:lang w:val="en-US" w:bidi="ar-SA"/>
                                </w:rPr>
                                <w:t>Pro-Reform</w:t>
                              </w:r>
                            </w:p>
                          </w:txbxContent>
                        </wps:txbx>
                        <wps:bodyPr wrap="square" anchor="t">
                          <a:noAutofit/>
                        </wps:bodyPr>
                      </wps:wsp>
                    </wpg:wgp>
                  </a:graphicData>
                </a:graphic>
              </wp:anchor>
            </w:drawing>
          </mc:Choice>
          <mc:Fallback>
            <w:pict>
              <v:group id="shape_0" style="position:absolute;margin-left:-60pt;margin-top:6.8pt;width:540pt;height:360pt" coordorigin="-1200,136" coordsize="10800,7200">
                <v:roundrect id="shape_0" fillcolor="white" stroked="t" o:allowincell="f" style="position:absolute;left:6000;top:136;width:3599;height:5459;mso-wrap-style:none;v-text-anchor:middle">
                  <v:fill o:detectmouseclick="t" type="solid" color2="black"/>
                  <v:stroke color="black" weight="9360" joinstyle="miter" endcap="flat"/>
                  <w10:wrap type="none"/>
                </v:roundrect>
                <v:roundrect id="shape_0" fillcolor="white" stroked="t" o:allowincell="f" style="position:absolute;left:-1200;top:136;width:3599;height:7199;mso-wrap-style:none;v-text-anchor:middle">
                  <v:fill o:detectmouseclick="t" type="solid" color2="black"/>
                  <v:stroke color="black" weight="9360" joinstyle="miter" endcap="flat"/>
                  <w10:wrap type="none"/>
                </v:roundrect>
                <v:roundrect id="shape_0" fillcolor="white" stroked="t" o:allowincell="f" style="position:absolute;left:-942;top:1216;width:3065;height:107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Hashimoto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102</w:t>
                        </w:r>
                      </w:p>
                    </w:txbxContent>
                  </v:textbox>
                  <v:fill o:detectmouseclick="t" type="solid" color2="black"/>
                  <v:stroke color="black" weight="9360" joinstyle="miter" endcap="flat"/>
                  <w10:wrap type="none"/>
                </v:roundrect>
                <v:roundrect id="shape_0" fillcolor="white" stroked="t" o:allowincell="f" style="position:absolute;left:-942;top:3676;width:3065;height:95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Horiuchi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43</w:t>
                        </w:r>
                      </w:p>
                    </w:txbxContent>
                  </v:textbox>
                  <v:fill o:detectmouseclick="t" type="solid" color2="black"/>
                  <v:stroke color="black" weight="9360" joinstyle="miter" endcap="flat"/>
                  <w10:wrap type="none"/>
                </v:roundrect>
                <v:roundrect id="shape_0" fillcolor="white" stroked="t" o:allowincell="f" style="position:absolute;left:-942;top:6076;width:3065;height:107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Kono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12</w:t>
                        </w:r>
                      </w:p>
                    </w:txbxContent>
                  </v:textbox>
                  <v:fill o:detectmouseclick="t" type="solid" color2="black"/>
                  <v:stroke color="black" weight="9360" joinstyle="miter" endcap="flat"/>
                  <w10:wrap type="none"/>
                </v:roundrect>
                <v:roundrect id="shape_0" fillcolor="white" stroked="t" o:allowincell="f" style="position:absolute;left:-942;top:4816;width:3065;height:113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Komoto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13</w:t>
                        </w:r>
                      </w:p>
                    </w:txbxContent>
                  </v:textbox>
                  <v:fill o:detectmouseclick="t" type="solid" color2="black"/>
                  <v:stroke color="black" weight="9360" joinstyle="miter" endcap="flat"/>
                  <w10:wrap type="none"/>
                </v:roundrect>
                <v:roundrect id="shape_0" fillcolor="white" stroked="t" o:allowincell="f" style="position:absolute;left:-942;top:2476;width:3065;height:107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Eto-Kamei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55</w:t>
                        </w:r>
                      </w:p>
                    </w:txbxContent>
                  </v:textbox>
                  <v:fill o:detectmouseclick="t" type="solid" color2="black"/>
                  <v:stroke color="black" weight="9360" joinstyle="miter" endcap="flat"/>
                  <w10:wrap type="none"/>
                </v:roundrect>
                <v:roundrect id="shape_0" fillcolor="white" stroked="t" o:allowincell="f" style="position:absolute;left:2640;top:1036;width:3119;height:1979;mso-wrap-style:square;v-text-anchor:top">
                  <v:textbox>
                    <w:txbxContent>
                      <w:p>
                        <w:pPr>
                          <w:overflowPunct w:val="false"/>
                          <w:bidi w:val="0"/>
                          <w:jc w:val="center"/>
                          <w:rPr/>
                        </w:pPr>
                        <w:r>
                          <w:rPr>
                            <w:kern w:val="2"/>
                            <w:sz w:val="28"/>
                            <w:b/>
                            <w:szCs w:val="20"/>
                            <w:bCs/>
                            <w:rFonts w:ascii="Times New Roman" w:hAnsi="Times New Roman" w:eastAsia="ＭＳ 明朝;MS Mincho" w:cs="Times New Roman"/>
                            <w:color w:val="auto"/>
                            <w:lang w:val="en-AU" w:bidi="ar-SA"/>
                          </w:rPr>
                          <w:t>Prime Minister Koizumi</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Mori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60</w:t>
                        </w:r>
                      </w:p>
                    </w:txbxContent>
                  </v:textbox>
                  <v:fill o:detectmouseclick="t" type="solid" color2="black"/>
                  <v:stroke color="black" weight="9360" joinstyle="miter" endcap="flat"/>
                  <w10:wrap type="none"/>
                </v:roundrect>
                <v:roundrect id="shape_0" fillcolor="white" stroked="t" o:allowincell="f" style="position:absolute;left:6120;top:1396;width:3359;height:1979;mso-wrap-style:square;v-text-anchor:top">
                  <v:textbox>
                    <w:txbxContent>
                      <w:p>
                        <w:pPr>
                          <w:overflowPunct w:val="false"/>
                          <w:bidi w:val="0"/>
                          <w:jc w:val="center"/>
                          <w:rPr/>
                        </w:pPr>
                        <w:r>
                          <w:rPr>
                            <w:kern w:val="2"/>
                            <w:sz w:val="28"/>
                            <w:b/>
                            <w:szCs w:val="20"/>
                            <w:bCs/>
                            <w:rFonts w:ascii="Arial" w:hAnsi="Arial" w:eastAsia="ＭＳ 明朝;MS Mincho" w:cs="Arial"/>
                            <w:color w:val="auto"/>
                            <w:lang w:val="en-AU" w:bidi="ar-SA"/>
                          </w:rPr>
                          <w:t>Secretary General Yamasaki</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Yamasaki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23</w:t>
                        </w:r>
                      </w:p>
                    </w:txbxContent>
                  </v:textbox>
                  <v:fill o:detectmouseclick="t" type="solid" color2="black"/>
                  <v:stroke color="black" weight="9360" joinstyle="miter" endcap="flat"/>
                  <w10:wrap type="none"/>
                </v:roundrect>
                <v:roundrect id="shape_0" fillcolor="white" stroked="t" o:allowincell="f" style="position:absolute;left:6120;top:3736;width:3359;height:125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Kato Faction</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15</w:t>
                        </w:r>
                      </w:p>
                    </w:txbxContent>
                  </v:textbox>
                  <v:fill o:detectmouseclick="t" type="solid" color2="black"/>
                  <v:stroke color="black" weight="9360" joinstyle="miter" endcap="flat"/>
                  <w10:wrap type="none"/>
                </v:roundrect>
                <v:roundrect id="shape_0" fillcolor="white" stroked="t" o:allowincell="f" style="position:absolute;left:2640;top:3256;width:3119;height:1199;mso-wrap-style:square;v-text-anchor:top">
                  <v:textbox>
                    <w:txbxContent>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Non-aligned</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ＭＳ 明朝;MS Mincho" w:cs="Times New Roman"/>
                            <w:color w:val="auto"/>
                            <w:lang w:val="en-US" w:eastAsia="ja-JP" w:bidi="ar-SA"/>
                          </w:rPr>
                          <w:t>23</w:t>
                        </w:r>
                      </w:p>
                    </w:txbxContent>
                  </v:textbox>
                  <v:fill o:detectmouseclick="t" type="solid" color2="black"/>
                  <v:stroke color="black" weight="9360" joinstyle="miter" endcap="flat"/>
                  <w10:wrap type="none"/>
                </v:roundrect>
                <v:shapetype id="_x0000_t202" coordsize="21600,21600" o:spt="202" path="m,l,21600l21600,21600l21600,xe">
                  <v:stroke joinstyle="miter"/>
                  <v:path gradientshapeok="t" o:connecttype="rect"/>
                </v:shapetype>
                <v:shape id="shape_0" fillcolor="white" stroked="f" o:allowincell="f" style="position:absolute;left:-720;top:496;width:2519;height:539;mso-wrap-style:square;v-text-anchor:top" type="_x0000_t202">
                  <v:textbox>
                    <w:txbxContent>
                      <w:p>
                        <w:pPr>
                          <w:overflowPunct w:val="false"/>
                          <w:bidi w:val="0"/>
                          <w:jc w:val="center"/>
                          <w:rPr/>
                        </w:pPr>
                        <w:r>
                          <w:rPr>
                            <w:kern w:val="2"/>
                            <w:sz w:val="28"/>
                            <w:b/>
                            <w:szCs w:val="20"/>
                            <w:bCs/>
                            <w:rFonts w:ascii="Arial" w:hAnsi="Arial" w:eastAsia="ＭＳ 明朝;MS Mincho" w:cs="Arial"/>
                            <w:color w:val="auto"/>
                            <w:lang w:val="en-AU" w:eastAsia="ja-JP" w:bidi="ar-SA"/>
                          </w:rPr>
                          <w:t>Against Reform</w:t>
                        </w:r>
                      </w:p>
                    </w:txbxContent>
                  </v:textbox>
                  <v:fill o:detectmouseclick="t" type="solid" color2="black"/>
                  <v:stroke color="#3465a4" joinstyle="round" endcap="flat"/>
                  <w10:wrap type="none"/>
                </v:shape>
                <v:shape id="shape_0" fillcolor="white" stroked="f" o:allowincell="f" style="position:absolute;left:6240;top:496;width:3119;height:539;mso-wrap-style:square;v-text-anchor:top" type="_x0000_t202">
                  <v:textbox>
                    <w:txbxContent>
                      <w:p>
                        <w:pPr>
                          <w:overflowPunct w:val="false"/>
                          <w:bidi w:val="0"/>
                          <w:jc w:val="center"/>
                          <w:rPr/>
                        </w:pPr>
                        <w:r>
                          <w:rPr>
                            <w:kern w:val="2"/>
                            <w:sz w:val="24"/>
                            <w:b/>
                            <w:szCs w:val="24"/>
                            <w:bCs/>
                            <w:rFonts w:ascii="Arial" w:hAnsi="Arial" w:eastAsia="ＭＳ 明朝;MS Mincho" w:cs="Arial"/>
                            <w:color w:val="auto"/>
                            <w:lang w:val="en-US" w:bidi="ar-SA"/>
                          </w:rPr>
                          <w:t>Pro-Reform</w:t>
                        </w:r>
                      </w:p>
                    </w:txbxContent>
                  </v:textbox>
                  <v:fill o:detectmouseclick="t" type="solid" color2="black"/>
                  <v:stroke color="#3465a4" joinstyle="round" endcap="flat"/>
                  <w10:wrap type="none"/>
                </v:shape>
              </v:group>
            </w:pict>
          </mc:Fallback>
        </mc:AlternateContent>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p>
    <w:p>
      <w:pPr>
        <w:pStyle w:val="Normal"/>
        <w:rPr>
          <w:rFonts w:ascii="Arial" w:hAnsi="Arial" w:cs="Arial"/>
          <w:lang w:eastAsia="ja-JP"/>
        </w:rPr>
      </w:pPr>
      <w:r>
        <w:rPr>
          <w:rFonts w:cs="Arial" w:ascii="Arial" w:hAnsi="Arial"/>
          <w:lang w:eastAsia="ja-JP"/>
        </w:rPr>
      </w:r>
      <w:r>
        <w:br w:type="page"/>
      </w:r>
    </w:p>
    <w:p>
      <w:pPr>
        <w:pStyle w:val="Header"/>
        <w:tabs>
          <w:tab w:val="clear" w:pos="4320"/>
          <w:tab w:val="clear" w:pos="8640"/>
        </w:tabs>
        <w:jc w:val="center"/>
        <w:rPr>
          <w:rFonts w:ascii="Arial" w:hAnsi="Arial" w:cs="Arial"/>
          <w:b/>
          <w:bCs/>
          <w:sz w:val="32"/>
          <w:lang w:eastAsia="ja-JP"/>
        </w:rPr>
      </w:pPr>
      <w:r>
        <w:rPr>
          <w:rFonts w:cs="Arial" w:ascii="Arial" w:hAnsi="Arial"/>
          <w:b/>
          <w:bCs/>
          <w:sz w:val="32"/>
          <w:lang w:eastAsia="ja-JP"/>
        </w:rPr>
        <w:t>Meeting Briefing Notes</w:t>
      </w:r>
    </w:p>
    <w:p>
      <w:pPr>
        <w:pStyle w:val="Header"/>
        <w:tabs>
          <w:tab w:val="clear" w:pos="4320"/>
          <w:tab w:val="clear" w:pos="8640"/>
        </w:tabs>
        <w:rPr>
          <w:rFonts w:ascii="Arial" w:hAnsi="Arial" w:cs="Arial"/>
          <w:b/>
          <w:bCs/>
          <w:sz w:val="32"/>
          <w:lang w:eastAsia="ja-JP"/>
        </w:rPr>
      </w:pPr>
      <w:r>
        <w:rPr>
          <w:rFonts w:cs="Arial" w:ascii="Arial" w:hAnsi="Arial"/>
          <w:b/>
          <w:bCs/>
          <w:sz w:val="32"/>
          <w:lang w:eastAsia="ja-JP"/>
        </w:rPr>
      </w:r>
    </w:p>
    <w:p>
      <w:pPr>
        <w:pStyle w:val="Header"/>
        <w:tabs>
          <w:tab w:val="clear" w:pos="4320"/>
          <w:tab w:val="clear" w:pos="8640"/>
        </w:tabs>
        <w:rPr>
          <w:rFonts w:ascii="Arial" w:hAnsi="Arial" w:cs="Arial"/>
          <w:b/>
          <w:bCs/>
          <w:lang w:eastAsia="ja-JP"/>
        </w:rPr>
      </w:pPr>
      <w:r>
        <w:rPr>
          <w:rFonts w:cs="Arial" w:ascii="Arial" w:hAnsi="Arial"/>
          <w:b/>
          <w:bCs/>
          <w:lang w:eastAsia="ja-JP"/>
        </w:rPr>
        <w:t>a. Nissho Iwai</w:t>
      </w:r>
    </w:p>
    <w:p>
      <w:pPr>
        <w:pStyle w:val="Header"/>
        <w:tabs>
          <w:tab w:val="clear" w:pos="4320"/>
          <w:tab w:val="clear" w:pos="8640"/>
        </w:tabs>
        <w:rPr>
          <w:rFonts w:ascii="Arial" w:hAnsi="Arial" w:cs="Arial"/>
          <w:b/>
          <w:bCs/>
          <w:lang w:eastAsia="ja-JP"/>
        </w:rPr>
      </w:pPr>
      <w:r>
        <w:rPr>
          <w:rFonts w:cs="Arial" w:ascii="Arial" w:hAnsi="Arial"/>
          <w:b/>
          <w:bCs/>
          <w:lang w:eastAsia="ja-JP"/>
        </w:rPr>
      </w:r>
    </w:p>
    <w:p>
      <w:pPr>
        <w:pStyle w:val="Header"/>
        <w:tabs>
          <w:tab w:val="clear" w:pos="4320"/>
          <w:tab w:val="clear" w:pos="8640"/>
        </w:tabs>
        <w:rPr>
          <w:rFonts w:ascii="Arial" w:hAnsi="Arial" w:cs="Arial"/>
          <w:lang w:eastAsia="ja-JP"/>
        </w:rPr>
      </w:pPr>
      <w:r>
        <w:rPr>
          <w:rFonts w:cs="Arial" w:ascii="Arial" w:hAnsi="Arial"/>
          <w:lang w:eastAsia="ja-JP"/>
        </w:rPr>
        <w:t>to be notified</w:t>
      </w:r>
      <w:r>
        <w:br w:type="page"/>
      </w:r>
    </w:p>
    <w:p>
      <w:pPr>
        <w:pStyle w:val="Header"/>
        <w:tabs>
          <w:tab w:val="clear" w:pos="4320"/>
          <w:tab w:val="clear" w:pos="8640"/>
        </w:tabs>
        <w:rPr>
          <w:rFonts w:ascii="Arial" w:hAnsi="Arial" w:cs="Arial"/>
          <w:lang w:eastAsia="ja-JP"/>
        </w:rPr>
      </w:pPr>
      <w:r>
        <w:rPr>
          <w:rFonts w:cs="Arial" w:ascii="Arial" w:hAnsi="Arial"/>
          <w:b/>
          <w:bCs/>
          <w:lang w:eastAsia="ja-JP"/>
        </w:rPr>
        <w:t xml:space="preserve">b. Kamei </w:t>
      </w:r>
      <w:r>
        <w:rPr>
          <w:rFonts w:cs="Arial" w:ascii="Arial" w:hAnsi="Arial"/>
          <w:b/>
          <w:bCs/>
          <w:lang w:eastAsia="ja-JP"/>
        </w:rPr>
        <w:t>–</w:t>
      </w:r>
      <w:r>
        <w:rPr>
          <w:rFonts w:cs="Arial" w:ascii="Arial" w:hAnsi="Arial"/>
          <w:b/>
          <w:bCs/>
          <w:lang w:eastAsia="ja-JP"/>
        </w:rPr>
        <w:t>Yamasaki</w:t>
      </w:r>
    </w:p>
    <w:p>
      <w:pPr>
        <w:pStyle w:val="Header"/>
        <w:tabs>
          <w:tab w:val="clear" w:pos="4320"/>
          <w:tab w:val="clear" w:pos="8640"/>
        </w:tabs>
        <w:rPr>
          <w:rFonts w:ascii="Arial" w:hAnsi="Arial" w:cs="Arial"/>
          <w:lang w:eastAsia="ja-JP"/>
        </w:rPr>
      </w:pPr>
      <w:r>
        <w:rPr>
          <w:rFonts w:cs="Arial" w:ascii="Arial" w:hAnsi="Arial"/>
          <w:lang w:eastAsia="ja-JP"/>
        </w:rPr>
      </w:r>
    </w:p>
    <w:p>
      <w:pPr>
        <w:pStyle w:val="Header"/>
        <w:tabs>
          <w:tab w:val="clear" w:pos="4320"/>
          <w:tab w:val="clear" w:pos="8640"/>
        </w:tabs>
        <w:rPr>
          <w:rFonts w:ascii="Arial" w:hAnsi="Arial" w:cs="Arial"/>
          <w:lang w:eastAsia="ja-JP"/>
        </w:rPr>
      </w:pPr>
      <w:r>
        <w:rPr>
          <w:rFonts w:cs="Arial" w:ascii="Arial" w:hAnsi="Arial"/>
          <w:lang w:eastAsia="ja-JP"/>
        </w:rPr>
        <w:t>to be notified</w:t>
      </w:r>
    </w:p>
    <w:p>
      <w:pPr>
        <w:pStyle w:val="Header"/>
        <w:tabs>
          <w:tab w:val="clear" w:pos="4320"/>
          <w:tab w:val="clear" w:pos="8640"/>
        </w:tabs>
        <w:rPr>
          <w:rFonts w:ascii="Arial" w:hAnsi="Arial" w:cs="Arial"/>
          <w:lang w:eastAsia="ja-JP"/>
        </w:rPr>
      </w:pPr>
      <w:r>
        <w:rPr>
          <w:rFonts w:cs="Arial" w:ascii="Arial" w:hAnsi="Arial"/>
          <w:lang w:eastAsia="ja-JP"/>
        </w:rPr>
      </w:r>
      <w:r>
        <w:br w:type="page"/>
      </w:r>
    </w:p>
    <w:p>
      <w:pPr>
        <w:pStyle w:val="Header"/>
        <w:tabs>
          <w:tab w:val="clear" w:pos="4320"/>
          <w:tab w:val="clear" w:pos="8640"/>
        </w:tabs>
        <w:rPr>
          <w:rFonts w:ascii="Arial" w:hAnsi="Arial" w:cs="Arial"/>
          <w:b/>
          <w:bCs/>
          <w:lang w:eastAsia="ja-JP"/>
        </w:rPr>
      </w:pPr>
      <w:r>
        <w:rPr>
          <w:rFonts w:cs="Arial" w:ascii="Arial" w:hAnsi="Arial"/>
          <w:b/>
          <w:bCs/>
          <w:lang w:eastAsia="ja-JP"/>
        </w:rPr>
        <w:t>c. Fair Trade Commission</w:t>
      </w:r>
    </w:p>
    <w:p>
      <w:pPr>
        <w:pStyle w:val="Header"/>
        <w:tabs>
          <w:tab w:val="clear" w:pos="4320"/>
          <w:tab w:val="clear" w:pos="8640"/>
        </w:tabs>
        <w:rPr>
          <w:rFonts w:ascii="Arial" w:hAnsi="Arial" w:cs="Arial"/>
          <w:b/>
          <w:bCs/>
          <w:lang w:eastAsia="ja-JP"/>
        </w:rPr>
      </w:pPr>
      <w:r>
        <w:rPr>
          <w:rFonts w:cs="Arial" w:ascii="Arial" w:hAnsi="Arial"/>
          <w:b/>
          <w:bCs/>
          <w:lang w:eastAsia="ja-JP"/>
        </w:rPr>
      </w:r>
    </w:p>
    <w:p>
      <w:pPr>
        <w:pStyle w:val="Header"/>
        <w:tabs>
          <w:tab w:val="clear" w:pos="4320"/>
          <w:tab w:val="clear" w:pos="8640"/>
        </w:tabs>
        <w:rPr>
          <w:rFonts w:ascii="Arial" w:hAnsi="Arial" w:cs="Arial"/>
          <w:lang w:eastAsia="ja-JP"/>
        </w:rPr>
      </w:pPr>
      <w:r>
        <w:rPr>
          <w:rFonts w:cs="Arial" w:ascii="Arial" w:hAnsi="Arial"/>
          <w:lang w:eastAsia="ja-JP"/>
        </w:rPr>
        <w:t>to be notified</w:t>
      </w:r>
      <w:r>
        <w:br w:type="page"/>
      </w:r>
    </w:p>
    <w:p>
      <w:pPr>
        <w:pStyle w:val="Header"/>
        <w:tabs>
          <w:tab w:val="clear" w:pos="4320"/>
          <w:tab w:val="clear" w:pos="8640"/>
        </w:tabs>
        <w:rPr>
          <w:rFonts w:ascii="Arial" w:hAnsi="Arial" w:cs="Arial"/>
          <w:b/>
          <w:bCs/>
          <w:lang w:eastAsia="ja-JP"/>
        </w:rPr>
      </w:pPr>
      <w:r>
        <w:rPr>
          <w:rFonts w:cs="Arial" w:ascii="Arial" w:hAnsi="Arial"/>
          <w:b/>
          <w:bCs/>
          <w:lang w:eastAsia="ja-JP"/>
        </w:rPr>
        <w:t>d. US Embassy</w:t>
      </w:r>
    </w:p>
    <w:p>
      <w:pPr>
        <w:pStyle w:val="Header"/>
        <w:tabs>
          <w:tab w:val="clear" w:pos="4320"/>
          <w:tab w:val="clear" w:pos="8640"/>
        </w:tabs>
        <w:rPr>
          <w:rFonts w:ascii="Arial" w:hAnsi="Arial" w:cs="Arial"/>
          <w:b/>
          <w:bCs/>
          <w:lang w:eastAsia="ja-JP"/>
        </w:rPr>
      </w:pPr>
      <w:r>
        <w:rPr>
          <w:rFonts w:cs="Arial" w:ascii="Arial" w:hAnsi="Arial"/>
          <w:b/>
          <w:bCs/>
          <w:lang w:eastAsia="ja-JP"/>
        </w:rPr>
      </w:r>
    </w:p>
    <w:p>
      <w:pPr>
        <w:pStyle w:val="Header"/>
        <w:tabs>
          <w:tab w:val="clear" w:pos="4320"/>
          <w:tab w:val="clear" w:pos="8640"/>
        </w:tabs>
        <w:rPr>
          <w:rFonts w:ascii="Arial" w:hAnsi="Arial" w:cs="Arial"/>
          <w:lang w:eastAsia="ja-JP"/>
        </w:rPr>
      </w:pPr>
      <w:r>
        <w:rPr>
          <w:rFonts w:cs="Arial" w:ascii="Arial" w:hAnsi="Arial"/>
          <w:lang w:eastAsia="ja-JP"/>
        </w:rPr>
        <w:t>to be notified</w:t>
      </w:r>
    </w:p>
    <w:sectPr>
      <w:footerReference w:type="default" r:id="rId2"/>
      <w:footnotePr>
        <w:numFmt w:val="decimal"/>
      </w:footnotePr>
      <w:type w:val="nextPage"/>
      <w:pgSz w:w="11906" w:h="16838"/>
      <w:pgMar w:left="1701" w:right="1701"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53035" cy="175260"/>
              <wp:effectExtent l="0" t="0" r="0" b="0"/>
              <wp:wrapSquare wrapText="bothSides"/>
              <wp:docPr id="1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lang w:eastAsia="ja-JP"/>
        </w:rPr>
        <w:t xml:space="preserve">Koizumi won with 298 votes against the Hashimoto faction candidate Ryutaro </w:t>
      </w:r>
      <w:r>
        <w:rPr>
          <w:b/>
          <w:bCs/>
          <w:lang w:eastAsia="ja-JP"/>
        </w:rPr>
        <w:t>Hashimoto</w:t>
      </w:r>
      <w:r>
        <w:rPr>
          <w:lang w:eastAsia="ja-JP"/>
        </w:rPr>
        <w:t xml:space="preserve"> (155 votes), </w:t>
      </w:r>
      <w:r>
        <w:rPr>
          <w:lang w:eastAsia="ja-JP"/>
        </w:rPr>
        <w:t>and</w:t>
      </w:r>
      <w:r>
        <w:rPr>
          <w:lang w:eastAsia="ja-JP"/>
        </w:rPr>
        <w:t xml:space="preserve"> Taro </w:t>
      </w:r>
      <w:r>
        <w:rPr>
          <w:b/>
          <w:bCs/>
          <w:lang w:eastAsia="ja-JP"/>
        </w:rPr>
        <w:t>Aso</w:t>
      </w:r>
      <w:r>
        <w:rPr>
          <w:lang w:eastAsia="ja-JP"/>
        </w:rPr>
        <w:t xml:space="preserve"> (31 votes). The other candidate, Shizuka </w:t>
      </w:r>
      <w:r>
        <w:rPr>
          <w:b/>
          <w:bCs/>
          <w:lang w:eastAsia="ja-JP"/>
        </w:rPr>
        <w:t>Kamei</w:t>
      </w:r>
      <w:r>
        <w:rPr>
          <w:lang w:eastAsia="ja-JP"/>
        </w:rPr>
        <w:t>, withdrew before the vote.</w:t>
      </w:r>
    </w:p>
  </w:footnote>
  <w:footnote w:id="3">
    <w:p>
      <w:pPr>
        <w:pStyle w:val="FootnoteText"/>
        <w:rPr/>
      </w:pPr>
      <w:r>
        <w:rPr>
          <w:rStyle w:val="FootnoteCharacters"/>
        </w:rPr>
        <w:footnoteRef/>
      </w:r>
      <w:r>
        <w:rPr/>
        <w:t xml:space="preserve"> </w:t>
      </w:r>
      <w:r>
        <w:rPr>
          <w:lang w:eastAsia="ja-JP"/>
        </w:rPr>
        <w:t>Yomiuri Shimbun, April 29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sz w:val="20"/>
      </w:rPr>
    </w:lvl>
    <w:lvl w:ilvl="2">
      <w:start w:val="1"/>
      <w:numFmt w:val="lowerRoman"/>
      <w:lvlText w:val="%3."/>
      <w:lvlJc w:val="end"/>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94"/>
        </w:tabs>
        <w:ind w:start="294" w:hanging="360"/>
      </w:pPr>
    </w:lvl>
  </w:abstractNum>
  <w:abstractNum w:abstractNumId="6">
    <w:lvl w:ilvl="0">
      <w:start w:val="1"/>
      <w:numFmt w:val="bullet"/>
      <w:lvlText w:val="o"/>
      <w:lvlJc w:val="start"/>
      <w:pPr>
        <w:tabs>
          <w:tab w:val="num" w:pos="1080"/>
        </w:tabs>
        <w:ind w:start="1080" w:hanging="360"/>
      </w:pPr>
      <w:rPr>
        <w:rFonts w:ascii="Courier New" w:hAnsi="Courier New" w:cs="Courier New" w:hint="default"/>
      </w:rPr>
    </w:lvl>
  </w:abstractNum>
  <w:abstractNum w:abstractNumId="7">
    <w:lvl w:ilvl="0">
      <w:start w:val="1"/>
      <w:numFmt w:val="decimal"/>
      <w:lvlText w:val="%1)"/>
      <w:lvlJc w:val="start"/>
      <w:pPr>
        <w:tabs>
          <w:tab w:val="num" w:pos="720"/>
        </w:tabs>
        <w:ind w:start="720" w:hanging="360"/>
      </w:pPr>
      <w:rPr/>
    </w:lvl>
  </w:abstractNum>
  <w:abstractNum w:abstractNumId="8">
    <w:lvl w:ilvl="0">
      <w:start w:val="3"/>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4"/>
      <w:numFmt w:val="bullet"/>
      <w:lvlText w:val="-"/>
      <w:lvlJc w:val="start"/>
      <w:pPr>
        <w:tabs>
          <w:tab w:val="num" w:pos="3240"/>
        </w:tabs>
        <w:ind w:start="3240" w:hanging="360"/>
      </w:pPr>
      <w:rPr>
        <w:rFonts w:ascii="Times New Roman" w:hAnsi="Times New Roman" w:cs="Times New Roman"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ＭＳ 明朝;MS Mincho"/>
      <w:b/>
      <w:iCs/>
      <w:sz w:val="36"/>
      <w:szCs w:val="20"/>
      <w:lang w:val="en-AU"/>
    </w:rPr>
  </w:style>
  <w:style w:type="paragraph" w:styleId="Heading2">
    <w:name w:val="heading 2"/>
    <w:basedOn w:val="Normal"/>
    <w:next w:val="Normal"/>
    <w:qFormat/>
    <w:pPr>
      <w:keepNext w:val="true"/>
      <w:numPr>
        <w:ilvl w:val="1"/>
        <w:numId w:val="1"/>
      </w:numPr>
      <w:outlineLvl w:val="1"/>
    </w:pPr>
    <w:rPr>
      <w:rFonts w:eastAsia="ＭＳ 明朝;MS Mincho"/>
      <w:b/>
      <w:bCs/>
      <w:szCs w:val="20"/>
      <w:lang w:val="en-AU" w:eastAsia="ja-JP"/>
    </w:rPr>
  </w:style>
  <w:style w:type="paragraph" w:styleId="Heading3">
    <w:name w:val="heading 3"/>
    <w:basedOn w:val="Normal"/>
    <w:next w:val="Normal"/>
    <w:qFormat/>
    <w:pPr>
      <w:keepNext w:val="true"/>
      <w:numPr>
        <w:ilvl w:val="2"/>
        <w:numId w:val="1"/>
      </w:numPr>
      <w:outlineLvl w:val="2"/>
    </w:pPr>
    <w:rPr>
      <w:rFonts w:eastAsia="ＭＳ 明朝;MS Mincho"/>
      <w:b/>
      <w:bCs/>
    </w:rPr>
  </w:style>
  <w:style w:type="paragraph" w:styleId="Heading4">
    <w:name w:val="heading 4"/>
    <w:basedOn w:val="Normal"/>
    <w:next w:val="Normal"/>
    <w:qFormat/>
    <w:pPr>
      <w:keepNext w:val="true"/>
      <w:numPr>
        <w:ilvl w:val="3"/>
        <w:numId w:val="1"/>
      </w:numPr>
      <w:outlineLvl w:val="3"/>
    </w:pPr>
    <w:rPr>
      <w:rFonts w:eastAsia="ＭＳ 明朝;MS Mincho"/>
      <w:bCs/>
      <w:lang w:eastAsia="ja-JP"/>
    </w:rPr>
  </w:style>
  <w:style w:type="paragraph" w:styleId="Heading5">
    <w:name w:val="heading 5"/>
    <w:basedOn w:val="Normal"/>
    <w:next w:val="Normal"/>
    <w:qFormat/>
    <w:pPr>
      <w:keepNext w:val="true"/>
      <w:numPr>
        <w:ilvl w:val="4"/>
        <w:numId w:val="1"/>
      </w:numPr>
      <w:jc w:val="center"/>
      <w:outlineLvl w:val="4"/>
    </w:pPr>
    <w:rPr>
      <w:sz w:val="32"/>
      <w:lang w:val="en-AU" w:eastAsia="ja-JP"/>
    </w:rPr>
  </w:style>
  <w:style w:type="paragraph" w:styleId="Heading6">
    <w:name w:val="heading 6"/>
    <w:basedOn w:val="Normal"/>
    <w:next w:val="Normal"/>
    <w:qFormat/>
    <w:pPr>
      <w:keepNext w:val="true"/>
      <w:widowControl w:val="false"/>
      <w:numPr>
        <w:ilvl w:val="5"/>
        <w:numId w:val="1"/>
      </w:numPr>
      <w:jc w:val="both"/>
      <w:outlineLvl w:val="5"/>
    </w:pPr>
    <w:rPr>
      <w:rFonts w:eastAsia="ＭＳ 明朝;MS Mincho"/>
      <w:kern w:val="2"/>
      <w:u w:val="single"/>
      <w:lang w:eastAsia="ja-JP"/>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outlineLvl w:val="6"/>
    </w:pPr>
    <w:rPr>
      <w:rFonts w:eastAsia="ＭＳ Ｐゴシック"/>
      <w:b/>
      <w:bCs/>
      <w:color w:val="000000"/>
      <w:u w:val="single"/>
      <w:lang w:eastAsia="ja-JP"/>
    </w:rPr>
  </w:style>
  <w:style w:type="paragraph" w:styleId="Heading8">
    <w:name w:val="heading 8"/>
    <w:basedOn w:val="Normal"/>
    <w:next w:val="Normal"/>
    <w:qFormat/>
    <w:pPr>
      <w:keepNext w:val="true"/>
      <w:numPr>
        <w:ilvl w:val="7"/>
        <w:numId w:val="1"/>
      </w:numPr>
      <w:outlineLvl w:val="7"/>
    </w:pPr>
    <w:rPr>
      <w:b/>
      <w:bCs/>
      <w:sz w:val="28"/>
      <w:szCs w:val="12"/>
      <w:lang w:eastAsia="ja-JP"/>
    </w:rPr>
  </w:style>
  <w:style w:type="paragraph" w:styleId="Heading9">
    <w:name w:val="heading 9"/>
    <w:basedOn w:val="Normal"/>
    <w:next w:val="Normal"/>
    <w:qFormat/>
    <w:pPr>
      <w:keepNext w:val="true"/>
      <w:numPr>
        <w:ilvl w:val="8"/>
        <w:numId w:val="1"/>
      </w:numPr>
      <w:jc w:val="center"/>
      <w:outlineLvl w:val="8"/>
    </w:pPr>
    <w:rPr>
      <w:b/>
      <w:bCs/>
      <w:sz w:val="36"/>
      <w:lang w:eastAsia="ja-JP"/>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color w:val="000000"/>
    </w:rPr>
  </w:style>
  <w:style w:type="character" w:styleId="WW8Num8z0">
    <w:name w:val="WW8Num8z0"/>
    <w:qFormat/>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8z5">
    <w:name w:val="WW8Num8z5"/>
    <w:qFormat/>
    <w:rPr>
      <w:rFonts w:ascii="Wingdings" w:hAnsi="Wingdings" w:cs="Wingdings"/>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0000"/>
    </w:rPr>
  </w:style>
  <w:style w:type="character" w:styleId="WW8Num19z0">
    <w:name w:val="WW8Num19z0"/>
    <w:qFormat/>
    <w:rPr>
      <w:rFonts w:ascii="Symbol" w:hAnsi="Symbol" w:cs="Symbol"/>
    </w:rPr>
  </w:style>
  <w:style w:type="character" w:styleId="WW8Num20z0">
    <w:name w:val="WW8Num20z0"/>
    <w:qFormat/>
    <w:rPr>
      <w:rFonts w:ascii="Symbol" w:hAnsi="Symbol" w:cs="Symbol"/>
      <w:color w:val="000000"/>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1">
    <w:name w:val="WW8Num23z1"/>
    <w:qFormat/>
    <w:rPr>
      <w:rFonts w:ascii="Symbol" w:hAnsi="Symbol" w:cs="Symbol"/>
      <w:sz w:val="20"/>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style>
  <w:style w:type="character" w:styleId="WW8Num31z5">
    <w:name w:val="WW8Num31z5"/>
    <w:qFormat/>
    <w:rPr>
      <w:rFonts w:ascii="Wingdings" w:hAnsi="Wingdings" w:cs="Wingdings"/>
    </w:rPr>
  </w:style>
  <w:style w:type="character" w:styleId="WW8Num32z0">
    <w:name w:val="WW8Num32z0"/>
    <w:qFormat/>
    <w:rPr>
      <w:rFonts w:ascii="Symbol" w:hAnsi="Symbol" w:cs="Symbol"/>
      <w:color w:val="00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3z5">
    <w:name w:val="WW8Num33z5"/>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6z0">
    <w:name w:val="WW8Num36z0"/>
    <w:qFormat/>
    <w:rPr>
      <w:rFonts w:ascii="Courier New" w:hAnsi="Courier New" w:cs="Courier New"/>
    </w:rPr>
  </w:style>
  <w:style w:type="character" w:styleId="WW8Num37z0">
    <w:name w:val="WW8Num37z0"/>
    <w:qFormat/>
    <w:rPr/>
  </w:style>
  <w:style w:type="character" w:styleId="WW8Num37z1">
    <w:name w:val="WW8Num37z1"/>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5">
    <w:name w:val="WW8Num50z5"/>
    <w:qFormat/>
    <w:rPr>
      <w:rFonts w:ascii="Wingdings" w:hAnsi="Wingdings" w:cs="Wingdings"/>
    </w:rPr>
  </w:style>
  <w:style w:type="character" w:styleId="WW8Num51z0">
    <w:name w:val="WW8Num51z0"/>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5">
    <w:name w:val="WW8Num54z5"/>
    <w:qFormat/>
    <w:rPr>
      <w:rFonts w:ascii="Wingdings" w:hAnsi="Wingdings" w:cs="Wingdings"/>
    </w:rPr>
  </w:style>
  <w:style w:type="character" w:styleId="WW8Num55z0">
    <w:name w:val="WW8Num55z0"/>
    <w:qFormat/>
    <w:rPr>
      <w:rFonts w:ascii="Symbol" w:hAnsi="Symbol" w:cs="Symbol"/>
      <w:color w:val="00000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color w:val="00000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color w:val="00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Courier New" w:hAnsi="Courier New" w:cs="Courier New"/>
    </w:rPr>
  </w:style>
  <w:style w:type="character" w:styleId="WW8Num70z3">
    <w:name w:val="WW8Num70z3"/>
    <w:qFormat/>
    <w:rPr>
      <w:rFonts w:ascii="Symbol" w:hAnsi="Symbol" w:cs="Symbol"/>
    </w:rPr>
  </w:style>
  <w:style w:type="character" w:styleId="WW8Num70z5">
    <w:name w:val="WW8Num70z5"/>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3z0">
    <w:name w:val="WW8Num73z0"/>
    <w:qFormat/>
    <w:rPr/>
  </w:style>
  <w:style w:type="character" w:styleId="WW8Num74z0">
    <w:name w:val="WW8Num74z0"/>
    <w:qFormat/>
    <w:rPr/>
  </w:style>
  <w:style w:type="character" w:styleId="WW8Num75z0">
    <w:name w:val="WW8Num75z0"/>
    <w:qFormat/>
    <w:rPr>
      <w:rFonts w:ascii="Times New Roman" w:hAnsi="Times New Roman" w:eastAsia="ＭＳ 明朝;MS Mincho" w:cs="Times New Roman"/>
    </w:rPr>
  </w:style>
  <w:style w:type="character" w:styleId="WW8Num75z1">
    <w:name w:val="WW8Num75z1"/>
    <w:qFormat/>
    <w:rPr>
      <w:rFonts w:ascii="Wingdings" w:hAnsi="Wingdings" w:cs="Wingdings"/>
    </w:rPr>
  </w:style>
  <w:style w:type="character" w:styleId="WW8Num76z0">
    <w:name w:val="WW8Num76z0"/>
    <w:qFormat/>
    <w:rPr>
      <w:rFonts w:ascii="Symbol" w:hAnsi="Symbol" w:cs="Symbol"/>
      <w:color w:val="00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00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Courier New" w:hAnsi="Courier New" w:cs="Courier New"/>
    </w:rPr>
  </w:style>
  <w:style w:type="character" w:styleId="WW8Num86z2">
    <w:name w:val="WW8Num86z2"/>
    <w:qFormat/>
    <w:rPr/>
  </w:style>
  <w:style w:type="character" w:styleId="WW8Num86z3">
    <w:name w:val="WW8Num86z3"/>
    <w:qFormat/>
    <w:rPr>
      <w:rFonts w:ascii="Symbol" w:hAnsi="Symbol" w:cs="Symbol"/>
    </w:rPr>
  </w:style>
  <w:style w:type="character" w:styleId="WW8Num86z5">
    <w:name w:val="WW8Num86z5"/>
    <w:qFormat/>
    <w:rPr>
      <w:rFonts w:ascii="Wingdings" w:hAnsi="Wingdings" w:cs="Wingdings"/>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00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color w:val="00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3z1">
    <w:name w:val="WW8Num103z1"/>
    <w:qFormat/>
    <w:rPr>
      <w:rFonts w:ascii="Symbol" w:hAnsi="Symbol" w:cs="Symbol"/>
      <w:sz w:val="20"/>
    </w:rPr>
  </w:style>
  <w:style w:type="character" w:styleId="WW8Num104z0">
    <w:name w:val="WW8Num104z0"/>
    <w:qFormat/>
    <w:rPr/>
  </w:style>
  <w:style w:type="character" w:styleId="WW8Num105z0">
    <w:name w:val="WW8Num105z0"/>
    <w:qFormat/>
    <w:rPr>
      <w:rFonts w:ascii="Symbol" w:hAnsi="Symbol" w:cs="Symbol"/>
      <w:color w:val="000000"/>
    </w:rPr>
  </w:style>
  <w:style w:type="character" w:styleId="WW8Num106z0">
    <w:name w:val="WW8Num106z0"/>
    <w:qFormat/>
    <w:rPr>
      <w:rFonts w:ascii="Symbol" w:hAnsi="Symbol" w:cs="Symbol"/>
      <w:color w:val="000000"/>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000000"/>
    </w:rPr>
  </w:style>
  <w:style w:type="character" w:styleId="WW8Num110z1">
    <w:name w:val="WW8Num110z1"/>
    <w:qFormat/>
    <w:rPr>
      <w:rFonts w:ascii="Courier New" w:hAnsi="Courier New" w:cs="Courier New"/>
    </w:rPr>
  </w:style>
  <w:style w:type="character" w:styleId="WW8Num110z2">
    <w:name w:val="WW8Num110z2"/>
    <w:qFormat/>
    <w:rPr/>
  </w:style>
  <w:style w:type="character" w:styleId="WW8Num110z3">
    <w:name w:val="WW8Num110z3"/>
    <w:qFormat/>
    <w:rPr>
      <w:rFonts w:ascii="Symbol" w:hAnsi="Symbol" w:cs="Symbol"/>
    </w:rPr>
  </w:style>
  <w:style w:type="character" w:styleId="WW8Num110z5">
    <w:name w:val="WW8Num110z5"/>
    <w:qFormat/>
    <w:rPr>
      <w:rFonts w:ascii="Wingdings" w:hAnsi="Wingdings" w:cs="Wingdings"/>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2z0">
    <w:name w:val="WW8Num112z0"/>
    <w:qFormat/>
    <w:rPr/>
  </w:style>
  <w:style w:type="character" w:styleId="WW8Num113z1">
    <w:name w:val="WW8Num113z1"/>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color w:val="auto"/>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eastAsia="ＭＳ 明朝;MS Mincho" w:cs="Aria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2z4">
    <w:name w:val="WW8Num122z4"/>
    <w:qFormat/>
    <w:rPr>
      <w:rFonts w:ascii="Times New Roman" w:hAnsi="Times New Roman" w:eastAsia="ＭＳ 明朝;MS Mincho" w:cs="Times New Roman"/>
    </w:rPr>
  </w:style>
  <w:style w:type="character" w:styleId="WW8Num123z0">
    <w:name w:val="WW8Num123z0"/>
    <w:qFormat/>
    <w:rPr>
      <w:rFonts w:ascii="Symbol" w:hAnsi="Symbol" w:cs="Symbol"/>
    </w:rPr>
  </w:style>
  <w:style w:type="character" w:styleId="WW8Num124z0">
    <w:name w:val="WW8Num124z0"/>
    <w:qFormat/>
    <w:rPr/>
  </w:style>
  <w:style w:type="character" w:styleId="WW8Num124z1">
    <w:name w:val="WW8Num124z1"/>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style>
  <w:style w:type="character" w:styleId="WW8Num126z5">
    <w:name w:val="WW8Num126z5"/>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style>
  <w:style w:type="character" w:styleId="WW8Num129z1">
    <w:name w:val="WW8Num129z1"/>
    <w:qFormat/>
    <w:rPr>
      <w:rFonts w:ascii="Symbol" w:hAnsi="Symbol" w:cs="Symbol"/>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style>
  <w:style w:type="character" w:styleId="WW8Num131z1">
    <w:name w:val="WW8Num131z1"/>
    <w:qFormat/>
    <w:rPr>
      <w:rFonts w:ascii="Symbol" w:hAnsi="Symbol" w:cs="Symbol"/>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color w:val="00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color w:val="000000"/>
    </w:rPr>
  </w:style>
  <w:style w:type="character" w:styleId="WW8Num138z0">
    <w:name w:val="WW8Num138z0"/>
    <w:qFormat/>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style>
  <w:style w:type="character" w:styleId="WW8Num148z0">
    <w:name w:val="WW8Num148z0"/>
    <w:qFormat/>
    <w:rPr/>
  </w:style>
  <w:style w:type="character" w:styleId="WW8Num148z1">
    <w:name w:val="WW8Num148z1"/>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style>
  <w:style w:type="character" w:styleId="WW8Num149z5">
    <w:name w:val="WW8Num149z5"/>
    <w:qFormat/>
    <w:rPr>
      <w:rFonts w:ascii="Wingdings" w:hAnsi="Wingdings" w:cs="Wingdings"/>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auto"/>
    </w:rPr>
  </w:style>
  <w:style w:type="character" w:styleId="WW8Num153z0">
    <w:name w:val="WW8Num153z0"/>
    <w:qFormat/>
    <w:rPr>
      <w:b w:val="false"/>
    </w:rPr>
  </w:style>
  <w:style w:type="character" w:styleId="WW8Num154z0">
    <w:name w:val="WW8Num154z0"/>
    <w:qFormat/>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style>
  <w:style w:type="character" w:styleId="WW8Num156z5">
    <w:name w:val="WW8Num156z5"/>
    <w:qFormat/>
    <w:rPr>
      <w:rFonts w:ascii="Wingdings" w:hAnsi="Wingdings" w:cs="Wingdings"/>
    </w:rPr>
  </w:style>
  <w:style w:type="character" w:styleId="WW8Num157z0">
    <w:name w:val="WW8Num157z0"/>
    <w:qFormat/>
    <w:rPr>
      <w:rFonts w:ascii="Symbol" w:hAnsi="Symbol" w:cs="Symbol"/>
    </w:rPr>
  </w:style>
  <w:style w:type="character" w:styleId="WW8Num157z1">
    <w:name w:val="WW8Num157z1"/>
    <w:qFormat/>
    <w:rPr/>
  </w:style>
  <w:style w:type="character" w:styleId="WW8Num157z2">
    <w:name w:val="WW8Num157z2"/>
    <w:qFormat/>
    <w:rPr>
      <w:rFonts w:ascii="Wingdings" w:hAnsi="Wingdings" w:cs="Wingdings"/>
    </w:rPr>
  </w:style>
  <w:style w:type="character" w:styleId="WW8Num157z4">
    <w:name w:val="WW8Num157z4"/>
    <w:qFormat/>
    <w:rPr>
      <w:rFonts w:ascii="Courier New" w:hAnsi="Courier New" w:cs="Courier New"/>
    </w:rPr>
  </w:style>
  <w:style w:type="character" w:styleId="WW8Num159z0">
    <w:name w:val="WW8Num159z0"/>
    <w:qFormat/>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style>
  <w:style w:type="character" w:styleId="WW8Num162z0">
    <w:name w:val="WW8Num162z0"/>
    <w:qFormat/>
    <w:rPr>
      <w:rFonts w:ascii="Symbol" w:hAnsi="Symbol" w:cs="Symbol"/>
      <w:color w:val="000000"/>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style>
  <w:style w:type="character" w:styleId="WW8Num166z0">
    <w:name w:val="WW8Num166z0"/>
    <w:qFormat/>
    <w:rPr/>
  </w:style>
  <w:style w:type="character" w:styleId="WW8Num166z1">
    <w:name w:val="WW8Num166z1"/>
    <w:qFormat/>
    <w:rPr>
      <w:rFonts w:ascii="Symbol" w:hAnsi="Symbol" w:cs="Symbol"/>
    </w:rPr>
  </w:style>
  <w:style w:type="character" w:styleId="WW8Num167z0">
    <w:name w:val="WW8Num167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b/>
      <w:color w:val="0000FF"/>
      <w:sz w:val="24"/>
      <w:u w:val="single"/>
    </w:rPr>
  </w:style>
  <w:style w:type="character" w:styleId="PageNumber">
    <w:name w:val="page number"/>
    <w:basedOn w:val="DefaultParagraphFont"/>
    <w:rPr/>
  </w:style>
  <w:style w:type="character" w:styleId="texte1">
    <w:name w:val="text_e1"/>
    <w:basedOn w:val="DefaultParagraphFont"/>
    <w:qFormat/>
    <w:rPr>
      <w:rFonts w:ascii="Arial" w:hAnsi="Arial" w:cs="Arial"/>
      <w:sz w:val="16"/>
      <w:szCs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eastAsia="ＭＳ 明朝;MS Mincho"/>
      <w:b/>
      <w:bCs/>
      <w:caps/>
      <w:sz w:val="36"/>
    </w:rPr>
  </w:style>
  <w:style w:type="paragraph" w:styleId="BodyText">
    <w:name w:val="Body Text"/>
    <w:basedOn w:val="Normal"/>
    <w:pPr/>
    <w:rPr>
      <w:rFonts w:eastAsia="ＭＳ 明朝;MS Mincho"/>
      <w:szCs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426"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ＭＳ 明朝;MS Mincho"/>
    </w:rPr>
  </w:style>
  <w:style w:type="paragraph" w:styleId="ListBullet">
    <w:name w:val="List Bullet"/>
    <w:basedOn w:val="Normal"/>
    <w:qFormat/>
    <w:pPr>
      <w:numPr>
        <w:ilvl w:val="0"/>
        <w:numId w:val="6"/>
      </w:numPr>
    </w:pPr>
    <w:rPr>
      <w:rFonts w:eastAsia="ＭＳ 明朝;MS Mincho"/>
      <w:u w:val="single"/>
      <w:lang w:eastAsia="ja-JP"/>
    </w:rPr>
  </w:style>
  <w:style w:type="paragraph" w:styleId="BodyText3">
    <w:name w:val="Body Text 3"/>
    <w:basedOn w:val="Normal"/>
    <w:qFormat/>
    <w:pPr/>
    <w:rPr>
      <w:rFonts w:eastAsia="ＭＳ 明朝;MS Mincho"/>
      <w:szCs w:val="20"/>
      <w:lang w:val="en-AU"/>
    </w:rPr>
  </w:style>
  <w:style w:type="paragraph" w:styleId="TOC1">
    <w:name w:val="toc 1"/>
    <w:basedOn w:val="Normal"/>
    <w:next w:val="Normal"/>
    <w:pPr>
      <w:tabs>
        <w:tab w:val="clear" w:pos="720"/>
        <w:tab w:val="right" w:pos="0" w:leader="none"/>
        <w:tab w:val="right" w:pos="8494" w:leader="dot"/>
      </w:tabs>
    </w:pPr>
    <w:rPr>
      <w:b/>
      <w:bCs/>
      <w:caps/>
      <w:szCs w:val="32"/>
      <w:lang w:val="en-CA" w:eastAsia="en-CA"/>
    </w:rPr>
  </w:style>
  <w:style w:type="paragraph" w:styleId="TOC2">
    <w:name w:val="toc 2"/>
    <w:basedOn w:val="Normal"/>
    <w:next w:val="Normal"/>
    <w:pPr>
      <w:ind w:hanging="0" w:start="240" w:end="0"/>
    </w:pPr>
    <w:rPr>
      <w:sz w:val="22"/>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2">
    <w:name w:val="Body Text Indent 2"/>
    <w:basedOn w:val="Normal"/>
    <w:qFormat/>
    <w:pPr>
      <w:ind w:hanging="0" w:start="1440" w:end="0"/>
    </w:pPr>
    <w:rPr>
      <w:rFonts w:eastAsia="ＭＳ 明朝;MS Mincho"/>
    </w:rPr>
  </w:style>
  <w:style w:type="paragraph" w:styleId="BodyTextIndent3">
    <w:name w:val="Body Text Indent 3"/>
    <w:basedOn w:val="Normal"/>
    <w:qFormat/>
    <w:pPr>
      <w:ind w:hanging="0" w:start="360" w:end="0"/>
    </w:pPr>
    <w:rPr>
      <w:rFonts w:eastAsia="ＭＳ 明朝;MS Mincho"/>
    </w:rPr>
  </w:style>
  <w:style w:type="paragraph" w:styleId="BodyText2">
    <w:name w:val="Body Text 2"/>
    <w:basedOn w:val="Normal"/>
    <w:qFormat/>
    <w:pPr/>
    <w:rPr>
      <w:rFonts w:eastAsia="ＭＳ 明朝;MS Mincho"/>
      <w:sz w:val="28"/>
      <w:szCs w:val="20"/>
      <w:lang w:val="en-AU"/>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eastAsia="ＭＳ 明朝;MS Mincho"/>
      <w:b/>
      <w:bCs/>
      <w:lang w:eastAsia="ja-JP"/>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FootnoteText">
    <w:name w:val="footnote text"/>
    <w:basedOn w:val="Normal"/>
    <w:pPr/>
    <w:rPr>
      <w:rFonts w:ascii="Arial" w:hAnsi="Arial" w:cs="Arial"/>
      <w:sz w:val="20"/>
      <w:szCs w:val="20"/>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2001-05-09T05:03:00Z</dcterms:created>
  <dc:creator>Rousseau Anai</dc:creator>
  <dc:description/>
  <dc:language>en-CA</dc:language>
  <cp:lastModifiedBy>lhughes2</cp:lastModifiedBy>
  <cp:lastPrinted>2001-05-11T17:08:00Z</cp:lastPrinted>
  <dcterms:modified xsi:type="dcterms:W3CDTF">2001-05-11T06:31:00Z</dcterms:modified>
  <cp:revision>19</cp:revision>
  <dc:subject/>
  <dc:title>1</dc:title>
</cp:coreProperties>
</file>