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8856" w:type="dxa"/>
        <w:jc w:val="start"/>
        <w:tblInd w:w="0" w:type="dxa"/>
        <w:tblLayout w:type="fixed"/>
        <w:tblCellMar>
          <w:top w:w="0" w:type="dxa"/>
          <w:start w:w="108" w:type="dxa"/>
          <w:bottom w:w="0" w:type="dxa"/>
          <w:end w:w="108" w:type="dxa"/>
        </w:tblCellMar>
      </w:tblPr>
      <w:tblGrid>
        <w:gridCol w:w="3168"/>
        <w:gridCol w:w="5688"/>
      </w:tblGrid>
      <w:tr>
        <w:trPr>
          <w:trHeight w:val="1840" w:hRule="atLeast"/>
        </w:trPr>
        <w:tc>
          <w:tcPr>
            <w:tcW w:w="8856"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tabs>
                <w:tab w:val="clear" w:pos="720"/>
                <w:tab w:val="left" w:pos="1440" w:leader="none"/>
              </w:tabs>
              <w:spacing w:before="0" w:after="360"/>
              <w:ind w:hanging="2880" w:start="2880" w:end="0"/>
              <w:jc w:val="both"/>
              <w:rPr/>
            </w:pPr>
            <w:r>
              <w:rPr/>
            </w:r>
          </w:p>
          <w:p>
            <w:pPr>
              <w:pStyle w:val="Normal"/>
              <w:rPr/>
            </w:pPr>
            <w:r>
              <w:rPr/>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Seller</w:t>
            </w:r>
          </w:p>
        </w:tc>
        <w:tc>
          <w:tcPr>
            <w:tcW w:w="5688" w:type="dxa"/>
            <w:tcBorders>
              <w:top w:val="single" w:sz="4" w:space="0" w:color="000000"/>
              <w:start w:val="single" w:sz="4" w:space="0" w:color="000000"/>
              <w:bottom w:val="single" w:sz="4" w:space="0" w:color="000000"/>
              <w:end w:val="single" w:sz="4" w:space="0" w:color="000000"/>
            </w:tcBorders>
          </w:tcPr>
          <w:p>
            <w:pPr>
              <w:pStyle w:val="Normal"/>
              <w:rPr/>
            </w:pPr>
            <w:r>
              <w:rPr/>
              <w:t>TECO Power Services (“TECO”)</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Buyer</w:t>
            </w:r>
          </w:p>
        </w:tc>
        <w:tc>
          <w:tcPr>
            <w:tcW w:w="5688" w:type="dxa"/>
            <w:tcBorders>
              <w:top w:val="single" w:sz="4" w:space="0" w:color="000000"/>
              <w:start w:val="single" w:sz="4" w:space="0" w:color="000000"/>
              <w:bottom w:val="single" w:sz="4" w:space="0" w:color="000000"/>
              <w:end w:val="single" w:sz="4" w:space="0" w:color="000000"/>
            </w:tcBorders>
          </w:tcPr>
          <w:p>
            <w:pPr>
              <w:pStyle w:val="Normal"/>
              <w:rPr/>
            </w:pPr>
            <w:r>
              <w:rPr/>
              <w:t>Enron Power Marketing Inc. (“EPMI”)</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Transaction Overview</w:t>
            </w:r>
          </w:p>
        </w:tc>
        <w:tc>
          <w:tcPr>
            <w:tcW w:w="5688" w:type="dxa"/>
            <w:tcBorders>
              <w:top w:val="single" w:sz="4" w:space="0" w:color="000000"/>
              <w:start w:val="single" w:sz="4" w:space="0" w:color="000000"/>
              <w:bottom w:val="single" w:sz="4" w:space="0" w:color="000000"/>
              <w:end w:val="single" w:sz="4" w:space="0" w:color="000000"/>
            </w:tcBorders>
          </w:tcPr>
          <w:p>
            <w:pPr>
              <w:pStyle w:val="Normal"/>
              <w:rPr/>
            </w:pPr>
            <w:r>
              <w:rPr/>
              <w:t>Gas/Power Tolling Agreement with Buyer having limited oil dispatch rights on the Facility.</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Term</w:t>
            </w:r>
          </w:p>
        </w:tc>
        <w:tc>
          <w:tcPr>
            <w:tcW w:w="5688" w:type="dxa"/>
            <w:tcBorders>
              <w:top w:val="single" w:sz="4" w:space="0" w:color="000000"/>
              <w:start w:val="single" w:sz="4" w:space="0" w:color="000000"/>
              <w:bottom w:val="single" w:sz="4" w:space="0" w:color="000000"/>
              <w:end w:val="single" w:sz="4" w:space="0" w:color="000000"/>
            </w:tcBorders>
          </w:tcPr>
          <w:p>
            <w:pPr>
              <w:pStyle w:val="Normal"/>
              <w:rPr/>
            </w:pPr>
            <w:r>
              <w:rPr/>
              <w:t>6/1/02 – 5/31/2007</w:t>
            </w:r>
          </w:p>
        </w:tc>
      </w:tr>
      <w:tr>
        <w:trPr/>
        <w:tc>
          <w:tcPr>
            <w:tcW w:w="3168"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Facility</w:t>
            </w:r>
          </w:p>
        </w:tc>
        <w:tc>
          <w:tcPr>
            <w:tcW w:w="5688" w:type="dxa"/>
            <w:tcBorders>
              <w:top w:val="single" w:sz="4" w:space="0" w:color="000000"/>
              <w:start w:val="single" w:sz="4" w:space="0" w:color="000000"/>
              <w:bottom w:val="single" w:sz="4" w:space="0" w:color="000000"/>
              <w:end w:val="single" w:sz="4" w:space="0" w:color="000000"/>
            </w:tcBorders>
          </w:tcPr>
          <w:p>
            <w:pPr>
              <w:pStyle w:val="Normal"/>
              <w:rPr/>
            </w:pPr>
            <w:r>
              <w:rPr/>
              <w:t>The Midway Generation Facility, located in St. Lucie County, FL., will consist of a minimum of two (2) General Electric 7FA combustion turbine generators operating in simple cycle mode with a total nameplate capacity of [    ] MW.  The Facility will be configured by Seller to utilize both natural gas and fuel oil for the generation of the Maximum Energy.</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Guaranteed Capacity</w:t>
            </w:r>
          </w:p>
        </w:tc>
        <w:tc>
          <w:tcPr>
            <w:tcW w:w="5688" w:type="dxa"/>
            <w:tcBorders>
              <w:top w:val="single" w:sz="4" w:space="0" w:color="000000"/>
              <w:start w:val="single" w:sz="4" w:space="0" w:color="000000"/>
              <w:bottom w:val="single" w:sz="4" w:space="0" w:color="000000"/>
              <w:end w:val="single" w:sz="4" w:space="0" w:color="000000"/>
            </w:tcBorders>
          </w:tcPr>
          <w:p>
            <w:pPr>
              <w:pStyle w:val="Normal"/>
              <w:rPr/>
            </w:pPr>
            <w:r>
              <w:rPr/>
              <w:t>[    ] MW</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Heat Rate</w:t>
            </w:r>
          </w:p>
        </w:tc>
        <w:tc>
          <w:tcPr>
            <w:tcW w:w="5688" w:type="dxa"/>
            <w:tcBorders>
              <w:top w:val="single" w:sz="4" w:space="0" w:color="000000"/>
              <w:start w:val="single" w:sz="4" w:space="0" w:color="000000"/>
              <w:bottom w:val="single" w:sz="4" w:space="0" w:color="000000"/>
              <w:end w:val="single" w:sz="4" w:space="0" w:color="000000"/>
            </w:tcBorders>
          </w:tcPr>
          <w:p>
            <w:pPr>
              <w:pStyle w:val="Normal"/>
              <w:rPr/>
            </w:pPr>
            <w:r>
              <w:rPr/>
              <w:t>11.0 MMBtu/MWh (Gas), 10.5 MMBtu/MWh (Oil)</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Maximum Annual Energy</w:t>
            </w:r>
          </w:p>
        </w:tc>
        <w:tc>
          <w:tcPr>
            <w:tcW w:w="5688" w:type="dxa"/>
            <w:tcBorders>
              <w:top w:val="single" w:sz="4" w:space="0" w:color="000000"/>
              <w:start w:val="single" w:sz="4" w:space="0" w:color="000000"/>
              <w:bottom w:val="single" w:sz="4" w:space="0" w:color="000000"/>
              <w:end w:val="single" w:sz="4" w:space="0" w:color="000000"/>
            </w:tcBorders>
          </w:tcPr>
          <w:p>
            <w:pPr>
              <w:pStyle w:val="Normal"/>
              <w:rPr/>
            </w:pPr>
            <w:r>
              <w:rPr/>
              <w:t>The maximum annual quantity of energy (MWh) delivered to Seller under the terms of this Agreement shall be by Buyer’s relative hours of Facility dispatch on natural gas and fuel oil.  The Maximum Annual Energy (“MAE”) shall be determined according to the following:</w:t>
            </w:r>
          </w:p>
          <w:p>
            <w:pPr>
              <w:pStyle w:val="Normal"/>
              <w:rPr/>
            </w:pPr>
            <w:r>
              <w:rPr/>
              <w:t>MAE = Guaranteed Capacity*Annual hours of operation</w:t>
            </w:r>
          </w:p>
          <w:p>
            <w:pPr>
              <w:pStyle w:val="Normal"/>
              <w:rPr/>
            </w:pPr>
            <w:r>
              <w:rPr/>
              <w:t xml:space="preserve">Where </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Capacity Expansion</w:t>
            </w:r>
          </w:p>
        </w:tc>
        <w:tc>
          <w:tcPr>
            <w:tcW w:w="5688" w:type="dxa"/>
            <w:tcBorders>
              <w:top w:val="single" w:sz="4" w:space="0" w:color="000000"/>
              <w:start w:val="single" w:sz="4" w:space="0" w:color="000000"/>
              <w:bottom w:val="single" w:sz="4" w:space="0" w:color="000000"/>
              <w:end w:val="single" w:sz="4" w:space="0" w:color="000000"/>
            </w:tcBorders>
          </w:tcPr>
          <w:p>
            <w:pPr>
              <w:pStyle w:val="Normal"/>
              <w:rPr/>
            </w:pPr>
            <w:r>
              <w:rPr/>
              <w:t>Seller has the right, but not the obligation, to expand the capacity of the Facility through the construction and operation of a third General Electric 7FA combustion turbine.  In the event  that such expansion capacity is available on or before June 1, 2003, Buyer would purhcase such expansion capacity and pay Seller a monthly Expansion Capacity Charge during the period of June 1, 2003 through May 31, 2007 as described below:</w:t>
            </w:r>
          </w:p>
          <w:p>
            <w:pPr>
              <w:pStyle w:val="Normal"/>
              <w:rPr/>
            </w:pPr>
            <w:r>
              <w:rPr/>
            </w:r>
          </w:p>
          <w:p>
            <w:pPr>
              <w:pStyle w:val="Normal"/>
              <w:rPr/>
            </w:pPr>
            <w:r>
              <w:rPr/>
              <w:t>May, September: $x.xx/kw-mo or $YYY,YYY/month</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Operating Limits</w:t>
            </w:r>
          </w:p>
        </w:tc>
        <w:tc>
          <w:tcPr>
            <w:tcW w:w="5688" w:type="dxa"/>
            <w:tcBorders>
              <w:top w:val="single" w:sz="4" w:space="0" w:color="000000"/>
              <w:start w:val="single" w:sz="4" w:space="0" w:color="000000"/>
              <w:bottom w:val="single" w:sz="4" w:space="0" w:color="000000"/>
              <w:end w:val="single" w:sz="4" w:space="0" w:color="000000"/>
            </w:tcBorders>
          </w:tcPr>
          <w:p>
            <w:pPr>
              <w:pStyle w:val="Normal"/>
              <w:rPr/>
            </w:pPr>
            <w:r>
              <w:rPr/>
              <w:t>The Annual Hours of Operation shall be determined as follows:</w:t>
            </w:r>
          </w:p>
          <w:p>
            <w:pPr>
              <w:pStyle w:val="Normal"/>
              <w:rPr/>
            </w:pPr>
            <w:r>
              <w:rPr/>
              <w:t>0.95 x [ GO + HO ],</w:t>
            </w:r>
          </w:p>
          <w:p>
            <w:pPr>
              <w:pStyle w:val="Normal"/>
              <w:rPr/>
            </w:pPr>
            <w:r>
              <w:rPr/>
              <w:t>where GO = (3500 – HO - A*(HO – 250) ]</w:t>
            </w:r>
          </w:p>
          <w:p>
            <w:pPr>
              <w:pStyle w:val="Normal"/>
              <w:rPr/>
            </w:pPr>
            <w:r>
              <w:rPr/>
              <w:t>where GO represents the Facility’s annual dispatched hours of operation on natural gas and HO represents the Facility’s annual dispatched hours of operation on fuel oil.</w:t>
            </w:r>
          </w:p>
          <w:p>
            <w:pPr>
              <w:pStyle w:val="Normal"/>
              <w:rPr/>
            </w:pPr>
            <w:r>
              <w:rPr/>
              <w:t>If HO is greater than 250 then A shall be equal to two (2), otherwise A shall be equal to zero (0).</w:t>
            </w:r>
          </w:p>
          <w:p>
            <w:pPr>
              <w:pStyle w:val="Normal"/>
              <w:rPr/>
            </w:pPr>
            <w:r>
              <w:rPr/>
              <w:t>During the period of June 1, 2002 through May 31, 2005, HO shall not exceed 1000 hours annually.  During the period of June 1, 2005 through May 31, 2007, HO shall not exceed 500 hours annually.</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Availability</w:t>
            </w:r>
          </w:p>
        </w:tc>
        <w:tc>
          <w:tcPr>
            <w:tcW w:w="568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Scheduled Outages</w:t>
            </w:r>
          </w:p>
        </w:tc>
        <w:tc>
          <w:tcPr>
            <w:tcW w:w="568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 xml:space="preserve">Fuel Oil </w:t>
            </w:r>
          </w:p>
        </w:tc>
        <w:tc>
          <w:tcPr>
            <w:tcW w:w="568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168"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Fees and charges</w:t>
            </w:r>
          </w:p>
        </w:tc>
        <w:tc>
          <w:tcPr>
            <w:tcW w:w="568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Tolling Fee</w:t>
            </w:r>
          </w:p>
        </w:tc>
        <w:tc>
          <w:tcPr>
            <w:tcW w:w="5688" w:type="dxa"/>
            <w:tcBorders>
              <w:top w:val="single" w:sz="4" w:space="0" w:color="000000"/>
              <w:start w:val="single" w:sz="4" w:space="0" w:color="000000"/>
              <w:bottom w:val="single" w:sz="4" w:space="0" w:color="000000"/>
              <w:end w:val="single" w:sz="4" w:space="0" w:color="000000"/>
            </w:tcBorders>
          </w:tcPr>
          <w:p>
            <w:pPr>
              <w:pStyle w:val="Normal"/>
              <w:rPr/>
            </w:pPr>
            <w:r>
              <w:rPr/>
              <w:t>[O&amp;M and start charges]</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Capacity Payment</w:t>
            </w:r>
          </w:p>
        </w:tc>
        <w:tc>
          <w:tcPr>
            <w:tcW w:w="568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Energy Charge</w:t>
            </w:r>
          </w:p>
        </w:tc>
        <w:tc>
          <w:tcPr>
            <w:tcW w:w="5688" w:type="dxa"/>
            <w:tcBorders>
              <w:top w:val="single" w:sz="4" w:space="0" w:color="000000"/>
              <w:start w:val="single" w:sz="4" w:space="0" w:color="000000"/>
              <w:bottom w:val="single" w:sz="4" w:space="0" w:color="000000"/>
              <w:end w:val="single" w:sz="4" w:space="0" w:color="000000"/>
            </w:tcBorders>
          </w:tcPr>
          <w:p>
            <w:pPr>
              <w:pStyle w:val="Normal"/>
              <w:rPr/>
            </w:pPr>
            <w:r>
              <w:rPr/>
              <w:t>[o&amp;m, start, plus fuel oil]</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Capacity Shortfall Offset</w:t>
            </w:r>
          </w:p>
        </w:tc>
        <w:tc>
          <w:tcPr>
            <w:tcW w:w="568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Capacity Expansion Charge</w:t>
            </w:r>
          </w:p>
        </w:tc>
        <w:tc>
          <w:tcPr>
            <w:tcW w:w="568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8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Delivery Point - Power</w:t>
            </w:r>
          </w:p>
        </w:tc>
        <w:tc>
          <w:tcPr>
            <w:tcW w:w="568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Delivery Point - Gas</w:t>
            </w:r>
          </w:p>
        </w:tc>
        <w:tc>
          <w:tcPr>
            <w:tcW w:w="568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Transmission</w:t>
            </w:r>
          </w:p>
        </w:tc>
        <w:tc>
          <w:tcPr>
            <w:tcW w:w="568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Scheduling</w:t>
            </w:r>
          </w:p>
        </w:tc>
        <w:tc>
          <w:tcPr>
            <w:tcW w:w="568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8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8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8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8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1440" w:leader="none"/>
      </w:tabs>
      <w:spacing w:before="0" w:after="360"/>
      <w:ind w:hanging="2880" w:start="-108"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2001-05-25T14:26:00Z</dcterms:created>
  <dc:creator>kmann</dc:creator>
  <dc:description/>
  <dc:language>en-CA</dc:language>
  <cp:lastModifiedBy>Fred Mitro</cp:lastModifiedBy>
  <dcterms:modified xsi:type="dcterms:W3CDTF">2001-05-25T14:26:00Z</dcterms:modified>
  <cp:revision>2</cp:revision>
  <dc:subject/>
  <dc:title>Seller</dc:title>
</cp:coreProperties>
</file>