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32"/>
          <w:lang w:eastAsia="en-US"/>
        </w:rPr>
        <w:t>Bruce M. Kamich, CMT</w:t>
      </w:r>
    </w:p>
    <w:p>
      <w:pPr>
        <w:pStyle w:val="Normal"/>
        <w:widowControl w:val="false"/>
        <w:jc w:val="center"/>
        <w:rPr>
          <w:sz w:val="28"/>
          <w:lang w:eastAsia="en-US"/>
        </w:rPr>
      </w:pPr>
      <w:r>
        <w:rPr>
          <w:sz w:val="28"/>
          <w:lang w:eastAsia="en-US"/>
        </w:rPr>
        <w:t>6 Cameron Road</w:t>
      </w:r>
    </w:p>
    <w:p>
      <w:pPr>
        <w:pStyle w:val="Normal"/>
        <w:widowControl w:val="false"/>
        <w:jc w:val="center"/>
        <w:rPr>
          <w:sz w:val="28"/>
          <w:lang w:eastAsia="en-US"/>
        </w:rPr>
      </w:pPr>
      <w:r>
        <w:rPr>
          <w:sz w:val="28"/>
          <w:lang w:eastAsia="en-US"/>
        </w:rPr>
        <w:t>Piscataway, NJ 08854-4202</w:t>
      </w:r>
    </w:p>
    <w:p>
      <w:pPr>
        <w:pStyle w:val="Normal"/>
        <w:widowControl w:val="false"/>
        <w:rPr>
          <w:sz w:val="28"/>
          <w:lang w:eastAsia="en-US"/>
        </w:rPr>
      </w:pPr>
      <w:r>
        <w:rPr>
          <w:sz w:val="28"/>
          <w:lang w:eastAsia="en-US"/>
        </w:rPr>
        <w:tab/>
        <w:tab/>
        <w:tab/>
        <w:tab/>
        <w:tab/>
        <w:t xml:space="preserve">          (732) 463-8438</w:t>
      </w:r>
    </w:p>
    <w:p>
      <w:pPr>
        <w:pStyle w:val="Normal"/>
        <w:widowControl w:val="false"/>
        <w:rPr>
          <w:sz w:val="28"/>
          <w:lang w:eastAsia="en-US"/>
        </w:rPr>
      </w:pPr>
      <w:r>
        <w:rPr>
          <w:sz w:val="28"/>
          <w:lang w:eastAsia="en-US"/>
        </w:rPr>
        <w:tab/>
        <w:tab/>
        <w:tab/>
        <w:tab/>
        <w:tab/>
        <w:t xml:space="preserve">    fax (732) 463-2078   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8"/>
          <w:lang w:eastAsia="en-US"/>
        </w:rPr>
        <w:tab/>
        <w:tab/>
        <w:tab/>
        <w:tab/>
        <w:t xml:space="preserve">          email: Barcharts@aol.com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ab/>
        <w:tab/>
        <w:tab/>
        <w:t xml:space="preserve">          </w:t>
      </w:r>
    </w:p>
    <w:p>
      <w:pPr>
        <w:pStyle w:val="Normal"/>
        <w:widowControl w:val="false"/>
        <w:jc w:val="center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A highly motivated and innovative technical analyst with over 26 years of experience in equities, fixed income, currencies, and commodities.  Strengths in hiring and managing a global team, marketing, and presentation skills.  A proven track record in starting profitable services that become industry leaders.</w:t>
      </w:r>
    </w:p>
    <w:p>
      <w:pPr>
        <w:pStyle w:val="Normal"/>
        <w:widowControl w:val="false"/>
        <w:ind w:start="144" w:end="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b/>
          <w:sz w:val="28"/>
          <w:lang w:eastAsia="en-US"/>
        </w:rPr>
        <w:t>BUSINESS HISTORY: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1985 - 5/99      McCarthy, Crisanti &amp; Maffei, Inc.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 xml:space="preserve"> Senior Vice President - Technical Analyst</w:t>
      </w:r>
    </w:p>
    <w:p>
      <w:pPr>
        <w:pStyle w:val="Normal"/>
        <w:widowControl w:val="false"/>
        <w:numPr>
          <w:ilvl w:val="0"/>
          <w:numId w:val="13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 xml:space="preserve">Co-manager responsible for all aspects of research, development, production and  general management of an electronic-based financial information service - </w:t>
      </w:r>
      <w:r>
        <w:rPr>
          <w:b/>
          <w:sz w:val="24"/>
          <w:lang w:eastAsia="en-US"/>
        </w:rPr>
        <w:tab/>
      </w:r>
    </w:p>
    <w:p>
      <w:pPr>
        <w:pStyle w:val="Normal"/>
        <w:widowControl w:val="false"/>
        <w:numPr>
          <w:ilvl w:val="0"/>
          <w:numId w:val="15"/>
        </w:numPr>
        <w:rPr>
          <w:sz w:val="24"/>
          <w:lang w:eastAsia="en-US"/>
        </w:rPr>
      </w:pPr>
      <w:r>
        <w:rPr>
          <w:b/>
          <w:sz w:val="24"/>
          <w:lang w:eastAsia="en-US"/>
        </w:rPr>
        <w:t>MoneyWatch</w:t>
      </w:r>
      <w:r>
        <w:rPr>
          <w:sz w:val="24"/>
          <w:lang w:eastAsia="en-US"/>
        </w:rPr>
        <w:t xml:space="preserve"> - that provides analysis, timing, trading, and hedging suggestions for the US bond and money markets.  Gross business grown from $1.2 million to $7.2+ million</w:t>
      </w:r>
    </w:p>
    <w:p>
      <w:pPr>
        <w:pStyle w:val="Normal"/>
        <w:widowControl w:val="false"/>
        <w:numPr>
          <w:ilvl w:val="0"/>
          <w:numId w:val="6"/>
        </w:numPr>
        <w:rPr>
          <w:sz w:val="24"/>
          <w:lang w:eastAsia="en-US"/>
        </w:rPr>
      </w:pPr>
      <w:r>
        <w:rPr>
          <w:sz w:val="24"/>
          <w:lang w:eastAsia="en-US"/>
        </w:rPr>
        <w:t>Introduced a unique artificial intelligence timing product in 1994 covering bond, equity, and commodity markets, which is 80% accurate.</w:t>
      </w:r>
    </w:p>
    <w:p>
      <w:pPr>
        <w:pStyle w:val="Normal"/>
        <w:widowControl w:val="false"/>
        <w:numPr>
          <w:ilvl w:val="0"/>
          <w:numId w:val="16"/>
        </w:numPr>
        <w:rPr>
          <w:sz w:val="24"/>
          <w:lang w:eastAsia="en-US"/>
        </w:rPr>
      </w:pPr>
      <w:r>
        <w:rPr>
          <w:sz w:val="24"/>
          <w:lang w:eastAsia="en-US"/>
        </w:rPr>
        <w:t>Managed international staff of 8.</w:t>
      </w:r>
    </w:p>
    <w:p>
      <w:pPr>
        <w:pStyle w:val="Normal"/>
        <w:widowControl w:val="false"/>
        <w:numPr>
          <w:ilvl w:val="0"/>
          <w:numId w:val="14"/>
        </w:numPr>
        <w:rPr>
          <w:sz w:val="24"/>
          <w:lang w:eastAsia="en-US"/>
        </w:rPr>
      </w:pPr>
      <w:r>
        <w:rPr>
          <w:sz w:val="24"/>
          <w:lang w:eastAsia="en-US"/>
        </w:rPr>
        <w:t xml:space="preserve">Launched in 1986 - </w:t>
      </w:r>
      <w:r>
        <w:rPr>
          <w:b/>
          <w:sz w:val="24"/>
          <w:lang w:eastAsia="en-US"/>
        </w:rPr>
        <w:t>YieldWatch</w:t>
      </w:r>
      <w:r>
        <w:rPr>
          <w:sz w:val="24"/>
          <w:lang w:eastAsia="en-US"/>
        </w:rPr>
        <w:t xml:space="preserve"> - a technical product that followed bond markets in 10 countries. </w:t>
      </w:r>
    </w:p>
    <w:p>
      <w:pPr>
        <w:pStyle w:val="Normal"/>
        <w:widowControl w:val="false"/>
        <w:numPr>
          <w:ilvl w:val="0"/>
          <w:numId w:val="9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>Achieved gross sales of $1 million in first 12 months through careful analysis of competing products and providing excellent market calls.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1995 - Present</w:t>
        <w:tab/>
        <w:t xml:space="preserve"> Advisor to the Interest Rate Advisory Committee of Van Kampen American Capital.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1998 - Present</w:t>
        <w:tab/>
        <w:t xml:space="preserve"> Adjunct Professor of Finance at Rutgers University.  </w:t>
      </w:r>
    </w:p>
    <w:p>
      <w:pPr>
        <w:pStyle w:val="Normal"/>
        <w:widowControl w:val="false"/>
        <w:numPr>
          <w:ilvl w:val="0"/>
          <w:numId w:val="8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>Graduate level course on technical analysis.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1994 - Present</w:t>
        <w:tab/>
        <w:t xml:space="preserve"> Instructor at the New York Institute of Finance</w:t>
      </w:r>
    </w:p>
    <w:p>
      <w:pPr>
        <w:pStyle w:val="Normal"/>
        <w:widowControl w:val="false"/>
        <w:numPr>
          <w:ilvl w:val="0"/>
          <w:numId w:val="17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>Course on technical analysis of the bond market.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Heading1"/>
        <w:ind w:hanging="0" w:start="0"/>
        <w:rPr/>
      </w:pPr>
      <w:r>
        <w:rPr/>
        <w:t>1985</w:t>
        <w:tab/>
        <w:t>Oppenheimer &amp; Company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sz w:val="24"/>
          <w:lang w:eastAsia="en-US"/>
        </w:rPr>
        <w:tab/>
        <w:tab/>
        <w:t xml:space="preserve"> Vice President</w:t>
      </w:r>
    </w:p>
    <w:p>
      <w:pPr>
        <w:pStyle w:val="Normal"/>
        <w:widowControl w:val="false"/>
        <w:numPr>
          <w:ilvl w:val="0"/>
          <w:numId w:val="2"/>
        </w:numPr>
        <w:rPr>
          <w:sz w:val="24"/>
          <w:lang w:eastAsia="en-US"/>
        </w:rPr>
      </w:pPr>
      <w:r>
        <w:rPr>
          <w:sz w:val="24"/>
          <w:lang w:eastAsia="en-US"/>
        </w:rPr>
        <w:t xml:space="preserve">Generated strategies and managed interest rate risk for institutional clients.  </w:t>
      </w:r>
    </w:p>
    <w:p>
      <w:pPr>
        <w:pStyle w:val="Normal"/>
        <w:widowControl w:val="false"/>
        <w:numPr>
          <w:ilvl w:val="0"/>
          <w:numId w:val="3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>Analyzed client needs, constructed and executed hedging programs for the thrift and mortgage banking industries.</w:t>
      </w:r>
      <w:r>
        <w:rPr>
          <w:b/>
          <w:sz w:val="24"/>
          <w:lang w:eastAsia="en-US"/>
        </w:rPr>
        <w:tab/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1983 - 1985</w:t>
        <w:tab/>
        <w:t xml:space="preserve"> Bevill, Bresler &amp; Shulman, Inc.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 xml:space="preserve"> Assistant Vice President</w:t>
      </w:r>
    </w:p>
    <w:p>
      <w:pPr>
        <w:pStyle w:val="Normal"/>
        <w:widowControl w:val="false"/>
        <w:numPr>
          <w:ilvl w:val="0"/>
          <w:numId w:val="11"/>
        </w:numPr>
        <w:rPr>
          <w:sz w:val="24"/>
          <w:lang w:eastAsia="en-US"/>
        </w:rPr>
      </w:pPr>
      <w:r>
        <w:rPr>
          <w:sz w:val="24"/>
          <w:lang w:eastAsia="en-US"/>
        </w:rPr>
        <w:t>Managed the risk management trading desk.</w:t>
      </w:r>
    </w:p>
    <w:p>
      <w:pPr>
        <w:pStyle w:val="Normal"/>
        <w:widowControl w:val="false"/>
        <w:numPr>
          <w:ilvl w:val="0"/>
          <w:numId w:val="4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>Handled the execution of cash, futures, and option strategies.  Timed the execution of strategies using technical analysis.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1981 - 1983</w:t>
        <w:tab/>
        <w:t xml:space="preserve"> ALCO Commodities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 xml:space="preserve"> Director of Research</w:t>
      </w:r>
    </w:p>
    <w:p>
      <w:pPr>
        <w:pStyle w:val="Normal"/>
        <w:widowControl w:val="false"/>
        <w:numPr>
          <w:ilvl w:val="0"/>
          <w:numId w:val="12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>Responsible for techno/fundamental trading recommendations for a small sales force and a large professional trader.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  <w:tab/>
        <w:tab/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1979 - 1981</w:t>
        <w:tab/>
        <w:t xml:space="preserve"> Merrill Lynch Pierce Fenner &amp; Smith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ab/>
        <w:tab/>
        <w:t xml:space="preserve"> Technical Analyst</w:t>
      </w:r>
    </w:p>
    <w:p>
      <w:pPr>
        <w:pStyle w:val="Normal"/>
        <w:widowControl w:val="false"/>
        <w:numPr>
          <w:ilvl w:val="0"/>
          <w:numId w:val="10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>Covered soft commodities, livestock, plywood, and heating oil.  Produced a timing service that went out to nearly 100 offices that helped brokers and clients anticipate market moves.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1977 - 1979</w:t>
        <w:tab/>
        <w:t xml:space="preserve"> Smith Barney, Harris Upham</w:t>
      </w:r>
    </w:p>
    <w:p>
      <w:pPr>
        <w:pStyle w:val="Normal"/>
        <w:widowControl w:val="false"/>
        <w:numPr>
          <w:ilvl w:val="0"/>
          <w:numId w:val="7"/>
        </w:numPr>
        <w:rPr>
          <w:sz w:val="24"/>
          <w:lang w:eastAsia="en-US"/>
        </w:rPr>
      </w:pPr>
      <w:r>
        <w:rPr>
          <w:sz w:val="24"/>
          <w:lang w:eastAsia="en-US"/>
        </w:rPr>
        <w:t>Broker, covered stocks and commodities for individuals.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1976-1977</w:t>
        <w:tab/>
        <w:t xml:space="preserve"> Merrill Lynch Pierce Fenner &amp; Smith</w:t>
      </w:r>
    </w:p>
    <w:p>
      <w:pPr>
        <w:pStyle w:val="Normal"/>
        <w:widowControl w:val="false"/>
        <w:numPr>
          <w:ilvl w:val="0"/>
          <w:numId w:val="5"/>
        </w:numPr>
        <w:rPr>
          <w:b/>
          <w:sz w:val="24"/>
          <w:lang w:eastAsia="en-US"/>
        </w:rPr>
      </w:pPr>
      <w:r>
        <w:rPr>
          <w:sz w:val="24"/>
          <w:lang w:eastAsia="en-US"/>
        </w:rPr>
        <w:t>Commodity Broker in New York Trade office concentrating on trade accounts.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8"/>
          <w:lang w:eastAsia="en-US"/>
        </w:rPr>
        <w:t>EDUCATIONAL BACKGROUND: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Heading1"/>
        <w:ind w:hanging="0" w:start="0"/>
        <w:rPr/>
      </w:pPr>
      <w:r>
        <w:rPr/>
        <w:t>BA - University of Connecticut with honors.  Major - Economics, Minor - Finance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Additional graduate course work at Baruch College.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sz w:val="24"/>
          <w:lang w:eastAsia="en-US"/>
        </w:rPr>
        <w:t>Registrations earned:  Series 3, 6, 7, 24, 63 and 65.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8"/>
          <w:lang w:eastAsia="en-US"/>
        </w:rPr>
        <w:t>PROFESSIONAL ACCOMPLISHMENTS: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Two term President of the Market Technicians Association and currently a Director.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Secretary of the Market Technicians Association Educational Foundation.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Member of the New York Society of Security Analysts.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Member of the Accrediation Committee of IFTA.</w:t>
      </w:r>
    </w:p>
    <w:p>
      <w:pPr>
        <w:pStyle w:val="Normal"/>
        <w:widowControl w:val="false"/>
        <w:rPr/>
      </w:pPr>
      <w:r>
        <w:rPr>
          <w:sz w:val="24"/>
          <w:lang w:eastAsia="en-US"/>
        </w:rPr>
        <w:t xml:space="preserve">Wrote a chapter on technical analysis for </w:t>
      </w:r>
      <w:r>
        <w:rPr>
          <w:sz w:val="24"/>
          <w:u w:val="single"/>
          <w:lang w:eastAsia="en-US"/>
        </w:rPr>
        <w:t>Energy Futures - Trading Opportunities for the 1990’s</w:t>
      </w:r>
      <w:r>
        <w:rPr>
          <w:sz w:val="24"/>
          <w:lang w:eastAsia="en-US"/>
        </w:rPr>
        <w:t xml:space="preserve"> due to be published by Penn Well Books.</w:t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  <w:t>Published several articles on specialized bond market indicators.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sz w:val="24"/>
          <w:lang w:eastAsia="en-US"/>
        </w:rPr>
        <w:t>Numerous appearances on CNBC, Reuters Financial TV, CNNfn, FNN, WKWY, as well as professional seminars throughout the US and abroad.</w:t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widowControl w:val="false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sectPr>
      <w:headerReference w:type="default" r:id="rId2"/>
      <w:footerReference w:type="default" r:id="rId3"/>
      <w:type w:val="nextPage"/>
      <w:pgSz w:w="12240" w:h="15840"/>
      <w:pgMar w:left="864" w:right="1440" w:gutter="0" w:header="0" w:top="864" w:footer="108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  <w:lang w:eastAsia="en-US"/>
      </w:rPr>
    </w:pPr>
    <w:r>
      <w:rPr>
        <w:sz w:val="24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  <w:lang w:eastAsia="en-US"/>
      </w:rPr>
    </w:pPr>
    <w:r>
      <w:rPr>
        <w:sz w:val="24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504"/>
        </w:tabs>
        <w:ind w:start="504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sz w:val="24"/>
      <w:lang w:eastAsia="en-U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2000-07-13T19:06:00Z</dcterms:created>
  <dc:creator>Bruce Kamich</dc:creator>
  <dc:description/>
  <dc:language>en-CA</dc:language>
  <cp:lastModifiedBy>vkamins</cp:lastModifiedBy>
  <cp:lastPrinted>1999-08-17T23:30:00Z</cp:lastPrinted>
  <dcterms:modified xsi:type="dcterms:W3CDTF">2000-07-13T19:06:00Z</dcterms:modified>
  <cp:revision>2</cp:revision>
  <dc:subject/>
  <dc:title>Bruce M</dc:title>
</cp:coreProperties>
</file>