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O:\LEGAL\MCOOK\WORK-GENERAL\KSTAR ISDACSA(02-14-01).DOC</w:t>
      </w:r>
    </w:p>
    <w:p>
      <w:pPr>
        <w:pStyle w:val="Normal"/>
        <w:rPr/>
      </w:pPr>
      <w:r>
        <w:rPr/>
        <w:t>and revised document: O:\LEGAL\MCOOK\WORK-GENERAL\KSTAR ISDACSA(02-14-01) A.DOC</w:t>
      </w:r>
    </w:p>
    <w:p>
      <w:pPr>
        <w:pStyle w:val="Normal"/>
        <w:rPr/>
      </w:pPr>
      <w:r>
        <w:rPr/>
      </w:r>
    </w:p>
    <w:p>
      <w:pPr>
        <w:pStyle w:val="Normal"/>
        <w:rPr/>
      </w:pPr>
      <w:r>
        <w:rPr/>
        <w:t>CompareRite found    4 change(s) in the text</w:t>
      </w:r>
    </w:p>
    <w:p>
      <w:pPr>
        <w:pStyle w:val="Normal"/>
        <w:rPr/>
      </w:pPr>
      <w:r>
        <w:rPr/>
      </w:r>
    </w:p>
    <w:p>
      <w:pPr>
        <w:pStyle w:val="Normal"/>
        <w:rPr/>
      </w:pPr>
      <w:r>
        <w:rPr/>
        <w:t>Deletions appear as Overstrike text surrounded by {}</w:t>
      </w:r>
    </w:p>
    <w:p>
      <w:pPr>
        <w:pStyle w:val="Normal"/>
        <w:rPr/>
      </w:pPr>
      <w:r>
        <w:rPr/>
        <w:t>Additions appear as Bold text surrounded by []</w:t>
      </w:r>
      <w:r>
        <w:br w:type="page"/>
      </w:r>
    </w:p>
    <w:p>
      <w:pPr>
        <w:pStyle w:val="Normal"/>
        <w:widowControl/>
        <w:jc w:val="center"/>
        <w:rPr>
          <w:b/>
          <w:bCs/>
          <w:sz w:val="22"/>
          <w:szCs w:val="22"/>
          <w:u w:val="single"/>
        </w:rPr>
      </w:pPr>
      <w:r>
        <w:rPr>
          <w:b/>
          <w:bCs/>
          <w:sz w:val="22"/>
          <w:szCs w:val="22"/>
          <w:u w:val="single"/>
        </w:rPr>
        <w:t>PARAGRAPH 13</w:t>
      </w:r>
    </w:p>
    <w:p>
      <w:pPr>
        <w:pStyle w:val="Normal"/>
        <w:widowControl/>
        <w:jc w:val="center"/>
        <w:rPr>
          <w:b/>
          <w:bCs/>
          <w:sz w:val="22"/>
          <w:szCs w:val="22"/>
        </w:rPr>
      </w:pPr>
      <w:r>
        <w:rPr>
          <w:b/>
          <w:bCs/>
          <w:sz w:val="22"/>
          <w:szCs w:val="22"/>
        </w:rPr>
        <w:t>to the</w:t>
      </w:r>
    </w:p>
    <w:p>
      <w:pPr>
        <w:pStyle w:val="Normal"/>
        <w:widowControl/>
        <w:jc w:val="center"/>
        <w:rPr>
          <w:b/>
          <w:bCs/>
          <w:sz w:val="22"/>
          <w:szCs w:val="22"/>
        </w:rPr>
      </w:pPr>
      <w:r>
        <w:rPr>
          <w:b/>
          <w:bCs/>
          <w:sz w:val="22"/>
          <w:szCs w:val="22"/>
        </w:rPr>
        <w:t>ISDA CREDIT SUPPORT ANNEX</w:t>
      </w:r>
    </w:p>
    <w:p>
      <w:pPr>
        <w:pStyle w:val="Normal"/>
        <w:widowControl/>
        <w:jc w:val="center"/>
        <w:rPr>
          <w:b/>
          <w:bCs/>
          <w:sz w:val="22"/>
          <w:szCs w:val="22"/>
        </w:rPr>
      </w:pPr>
      <w:r>
        <w:rPr>
          <w:b/>
          <w:bCs/>
          <w:sz w:val="22"/>
          <w:szCs w:val="22"/>
        </w:rPr>
      </w:r>
    </w:p>
    <w:p>
      <w:pPr>
        <w:pStyle w:val="Normal"/>
        <w:widowControl/>
        <w:jc w:val="center"/>
        <w:rPr/>
      </w:pPr>
      <w:r>
        <w:rPr>
          <w:b/>
          <w:bCs/>
          <w:sz w:val="22"/>
          <w:szCs w:val="22"/>
        </w:rPr>
        <w:t xml:space="preserve">dated [effective] as of June </w:t>
      </w:r>
      <w:r>
        <w:rPr>
          <w:b/>
          <w:bCs/>
          <w:strike/>
          <w:sz w:val="22"/>
          <w:szCs w:val="22"/>
        </w:rPr>
        <w:t>{__}</w:t>
      </w:r>
      <w:r>
        <w:rPr>
          <w:b/>
          <w:bCs/>
          <w:sz w:val="22"/>
          <w:szCs w:val="22"/>
        </w:rPr>
        <w:t>[1], 2001</w:t>
      </w:r>
    </w:p>
    <w:p>
      <w:pPr>
        <w:pStyle w:val="Normal"/>
        <w:widowControl/>
        <w:jc w:val="center"/>
        <w:rPr>
          <w:b/>
          <w:bCs/>
          <w:sz w:val="22"/>
          <w:szCs w:val="22"/>
        </w:rPr>
      </w:pPr>
      <w:r>
        <w:rPr>
          <w:b/>
          <w:bCs/>
          <w:sz w:val="22"/>
          <w:szCs w:val="22"/>
        </w:rPr>
      </w:r>
    </w:p>
    <w:p>
      <w:pPr>
        <w:pStyle w:val="Normal"/>
        <w:widowContro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pPr>
            <w:r>
              <w:rPr>
                <w:b/>
                <w:bCs/>
                <w:sz w:val="22"/>
                <w:szCs w:val="22"/>
              </w:rPr>
              <w:t xml:space="preserve">KSTAR VPP </w:t>
            </w:r>
            <w:r>
              <w:rPr>
                <w:b/>
                <w:bCs/>
                <w:strike/>
                <w:sz w:val="22"/>
                <w:szCs w:val="22"/>
              </w:rPr>
              <w:t>{LIMITED PARTNERHIP}</w:t>
            </w:r>
            <w:r>
              <w:rPr>
                <w:b/>
                <w:bCs/>
                <w:sz w:val="22"/>
                <w:szCs w:val="22"/>
              </w:rPr>
              <w:t xml:space="preserve"> [LP], a limited partnership organized under the law of the State of Delaware (“Party B”)</w:t>
            </w:r>
          </w:p>
          <w:p>
            <w:pPr>
              <w:pStyle w:val="Normal"/>
              <w:widowControl/>
              <w:tabs>
                <w:tab w:val="clear" w:pos="720"/>
                <w:tab w:val="center" w:pos="5760" w:leader="none"/>
              </w:tabs>
              <w:spacing w:before="240" w:after="0"/>
              <w:jc w:val="center"/>
              <w:rPr>
                <w:b/>
                <w:bCs/>
                <w:color w:val="7F7F00"/>
                <w:sz w:val="22"/>
                <w:szCs w:val="22"/>
              </w:rPr>
            </w:pPr>
            <w:r>
              <w:rPr>
                <w:b/>
                <w:bCs/>
                <w:color w:val="7F7F00"/>
                <w:sz w:val="22"/>
                <w:szCs w:val="22"/>
              </w:rPr>
            </w:r>
          </w:p>
        </w:tc>
      </w:tr>
    </w:tbl>
    <w:p>
      <w:pPr>
        <w:pStyle w:val="Justified"/>
        <w:widowControl/>
        <w:spacing w:before="0" w:after="0"/>
        <w:rPr>
          <w:rFonts w:ascii="Times New Roman" w:hAnsi="Times New Roman" w:cs="Times New Roman"/>
        </w:rPr>
      </w:pPr>
      <w:r>
        <w:rPr>
          <w:rFonts w:cs="Times New Roman" w:ascii="Times New Roman" w:hAnsi="Times New Roman"/>
        </w:rPr>
      </w:r>
    </w:p>
    <w:p>
      <w:pPr>
        <w:pStyle w:val="Normal"/>
        <w:widowControl/>
        <w:ind w:hanging="360" w:start="360" w:end="0"/>
        <w:jc w:val="both"/>
        <w:rPr/>
      </w:pPr>
      <w:r>
        <w:rPr>
          <w:b/>
          <w:bCs/>
          <w:sz w:val="22"/>
          <w:szCs w:val="22"/>
        </w:rPr>
        <w:t xml:space="preserve">Paragraph 13.  Elections and Variables.  </w:t>
      </w:r>
      <w:r>
        <w:rPr>
          <w:sz w:val="22"/>
          <w:szCs w:val="22"/>
        </w:rPr>
        <w:t>Party B shall be the Secured Party and Party A shall be the Pledgor hereunder.</w:t>
      </w:r>
    </w:p>
    <w:p>
      <w:pPr>
        <w:pStyle w:val="Normal"/>
        <w:widowControl/>
        <w:jc w:val="both"/>
        <w:rPr>
          <w:sz w:val="22"/>
          <w:szCs w:val="22"/>
        </w:rPr>
      </w:pPr>
      <w:r>
        <w:rPr>
          <w:sz w:val="22"/>
          <w:szCs w:val="22"/>
        </w:rPr>
      </w:r>
    </w:p>
    <w:p>
      <w:pPr>
        <w:pStyle w:val="Normal"/>
        <w:widowContro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does not include any additional obligations.</w:t>
      </w:r>
    </w:p>
    <w:p>
      <w:pPr>
        <w:pStyle w:val="Normal"/>
        <w:widowControl/>
        <w:ind w:hanging="360" w:start="360" w:end="0"/>
        <w:jc w:val="both"/>
        <w:rPr>
          <w:sz w:val="22"/>
          <w:szCs w:val="22"/>
        </w:rPr>
      </w:pPr>
      <w:r>
        <w:rPr>
          <w:sz w:val="22"/>
          <w:szCs w:val="22"/>
        </w:rPr>
      </w:r>
    </w:p>
    <w:p>
      <w:pPr>
        <w:pStyle w:val="Normal"/>
        <w:widowControl/>
        <w:ind w:hanging="360" w:start="360" w:end="0"/>
        <w:jc w:val="both"/>
        <w:rPr>
          <w:sz w:val="22"/>
          <w:szCs w:val="22"/>
        </w:rPr>
      </w:pPr>
      <w:r>
        <w:rPr>
          <w:sz w:val="22"/>
          <w:szCs w:val="22"/>
        </w:rPr>
        <w:t>(b)</w:t>
        <w:tab/>
      </w:r>
      <w:r>
        <w:rPr>
          <w:b/>
          <w:bCs/>
          <w:sz w:val="22"/>
          <w:szCs w:val="22"/>
        </w:rPr>
        <w:t xml:space="preserve">Credit Support Obligations.  </w:t>
      </w:r>
    </w:p>
    <w:p>
      <w:pPr>
        <w:pStyle w:val="Normal"/>
        <w:widowControl/>
        <w:ind w:hanging="720" w:start="720" w:end="0"/>
        <w:jc w:val="both"/>
        <w:rPr>
          <w:sz w:val="22"/>
          <w:szCs w:val="22"/>
        </w:rPr>
      </w:pPr>
      <w:r>
        <w:rPr>
          <w:sz w:val="22"/>
          <w:szCs w:val="22"/>
        </w:rPr>
      </w:r>
    </w:p>
    <w:p>
      <w:pPr>
        <w:pStyle w:val="Normal"/>
        <w:widowControl/>
        <w:ind w:start="720" w:end="0"/>
        <w:jc w:val="both"/>
        <w:rPr>
          <w:sz w:val="22"/>
          <w:szCs w:val="22"/>
        </w:rPr>
      </w:pPr>
      <w:r>
        <w:rPr>
          <w:sz w:val="22"/>
          <w:szCs w:val="22"/>
        </w:rPr>
        <w:t xml:space="preserve">(i)  </w:t>
      </w:r>
      <w:r>
        <w:rPr>
          <w:b/>
          <w:bCs/>
          <w:sz w:val="22"/>
          <w:szCs w:val="22"/>
        </w:rPr>
        <w:t>Delivery Amount, Return Amount, and Credit Support Amount.</w:t>
      </w:r>
    </w:p>
    <w:p>
      <w:pPr>
        <w:pStyle w:val="Normal"/>
        <w:widowControl/>
        <w:ind w:hanging="1260" w:start="1440" w:end="0"/>
        <w:jc w:val="both"/>
        <w:rPr>
          <w:sz w:val="22"/>
          <w:szCs w:val="22"/>
        </w:rPr>
      </w:pPr>
      <w:r>
        <w:rPr>
          <w:sz w:val="22"/>
          <w:szCs w:val="22"/>
        </w:rPr>
      </w:r>
    </w:p>
    <w:p>
      <w:pPr>
        <w:pStyle w:val="Normal"/>
        <w:widowContro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widowControl/>
        <w:ind w:start="720" w:end="0"/>
        <w:jc w:val="both"/>
        <w:rPr>
          <w:sz w:val="22"/>
          <w:szCs w:val="22"/>
        </w:rPr>
      </w:pPr>
      <w:r>
        <w:rPr>
          <w:sz w:val="22"/>
          <w:szCs w:val="22"/>
        </w:rPr>
      </w:r>
    </w:p>
    <w:p>
      <w:pPr>
        <w:pStyle w:val="Normal"/>
        <w:widowContro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widowControl/>
        <w:ind w:start="720" w:end="0"/>
        <w:jc w:val="both"/>
        <w:rPr>
          <w:sz w:val="22"/>
          <w:szCs w:val="22"/>
        </w:rPr>
      </w:pPr>
      <w:r>
        <w:rPr>
          <w:sz w:val="22"/>
          <w:szCs w:val="22"/>
        </w:rPr>
      </w:r>
    </w:p>
    <w:p>
      <w:pPr>
        <w:pStyle w:val="Normal"/>
        <w:widowControl/>
        <w:tabs>
          <w:tab w:val="clear" w:pos="720"/>
          <w:tab w:val="left" w:pos="1080" w:leader="none"/>
        </w:tabs>
        <w:ind w:start="720" w:end="0"/>
        <w:jc w:val="both"/>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widowControl/>
        <w:tabs>
          <w:tab w:val="clear" w:pos="720"/>
          <w:tab w:val="left" w:pos="1080" w:leader="none"/>
        </w:tabs>
        <w:ind w:start="720" w:end="0"/>
        <w:jc w:val="both"/>
        <w:rPr>
          <w:sz w:val="22"/>
          <w:szCs w:val="22"/>
        </w:rPr>
      </w:pPr>
      <w:r>
        <w:rPr>
          <w:sz w:val="22"/>
          <w:szCs w:val="22"/>
        </w:rPr>
      </w:r>
    </w:p>
    <w:p>
      <w:pPr>
        <w:pStyle w:val="Normal"/>
        <w:widowContro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widowContro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widowControl/>
              <w:snapToGrid w:val="false"/>
              <w:jc w:val="center"/>
              <w:rPr>
                <w:b/>
                <w:bCs/>
                <w:sz w:val="22"/>
                <w:szCs w:val="22"/>
              </w:rPr>
            </w:pPr>
            <w:r>
              <w:rPr>
                <w:b/>
                <w:bCs/>
                <w:sz w:val="22"/>
                <w:szCs w:val="22"/>
              </w:rPr>
            </w:r>
          </w:p>
        </w:tc>
        <w:tc>
          <w:tcPr>
            <w:tcW w:w="2880" w:type="dxa"/>
            <w:tcBorders/>
          </w:tcPr>
          <w:p>
            <w:pPr>
              <w:pStyle w:val="Normal"/>
              <w:keepNext w:val="true"/>
              <w:keepLines/>
              <w:widowControl/>
              <w:snapToGrid w:val="false"/>
              <w:jc w:val="center"/>
              <w:rPr>
                <w:b/>
                <w:bCs/>
                <w:sz w:val="22"/>
                <w:szCs w:val="22"/>
              </w:rPr>
            </w:pPr>
            <w:r>
              <w:rPr>
                <w:b/>
                <w:bCs/>
                <w:sz w:val="22"/>
                <w:szCs w:val="22"/>
              </w:rPr>
            </w:r>
          </w:p>
        </w:tc>
        <w:tc>
          <w:tcPr>
            <w:tcW w:w="1440" w:type="dxa"/>
            <w:tcBorders/>
          </w:tcPr>
          <w:p>
            <w:pPr>
              <w:pStyle w:val="Normal"/>
              <w:keepNext w:val="true"/>
              <w:keepLines/>
              <w:widowControl/>
              <w:snapToGrid w:val="false"/>
              <w:jc w:val="center"/>
              <w:rPr>
                <w:b/>
                <w:bCs/>
                <w:sz w:val="22"/>
                <w:szCs w:val="22"/>
              </w:rPr>
            </w:pPr>
            <w:r>
              <w:rPr>
                <w:b/>
                <w:bCs/>
                <w:sz w:val="22"/>
                <w:szCs w:val="22"/>
              </w:rPr>
            </w:r>
          </w:p>
          <w:p>
            <w:pPr>
              <w:pStyle w:val="Normal"/>
              <w:keepNext w:val="true"/>
              <w:keepLines/>
              <w:widowControl/>
              <w:jc w:val="center"/>
              <w:rPr>
                <w:b/>
                <w:bCs/>
                <w:sz w:val="22"/>
                <w:szCs w:val="22"/>
              </w:rPr>
            </w:pPr>
            <w:r>
              <w:rPr>
                <w:b/>
                <w:bCs/>
                <w:sz w:val="22"/>
                <w:szCs w:val="22"/>
              </w:rPr>
              <w:t>Party A</w:t>
            </w:r>
          </w:p>
        </w:tc>
        <w:tc>
          <w:tcPr>
            <w:tcW w:w="1440" w:type="dxa"/>
            <w:tcBorders/>
          </w:tcPr>
          <w:p>
            <w:pPr>
              <w:pStyle w:val="Normal"/>
              <w:keepNext w:val="true"/>
              <w:keepLines/>
              <w:widowControl/>
              <w:snapToGrid w:val="false"/>
              <w:jc w:val="center"/>
              <w:rPr>
                <w:b/>
                <w:bCs/>
                <w:sz w:val="22"/>
                <w:szCs w:val="22"/>
              </w:rPr>
            </w:pPr>
            <w:r>
              <w:rPr>
                <w:b/>
                <w:bCs/>
                <w:sz w:val="22"/>
                <w:szCs w:val="22"/>
              </w:rPr>
            </w:r>
          </w:p>
          <w:p>
            <w:pPr>
              <w:pStyle w:val="Normal"/>
              <w:keepNext w:val="true"/>
              <w:keepLines/>
              <w:widowControl/>
              <w:jc w:val="center"/>
              <w:rPr>
                <w:b/>
                <w:bCs/>
                <w:sz w:val="22"/>
                <w:szCs w:val="22"/>
              </w:rPr>
            </w:pPr>
            <w:r>
              <w:rPr>
                <w:b/>
                <w:bCs/>
                <w:sz w:val="22"/>
                <w:szCs w:val="22"/>
              </w:rPr>
              <w:t>Party B</w:t>
            </w:r>
          </w:p>
        </w:tc>
        <w:tc>
          <w:tcPr>
            <w:tcW w:w="1365" w:type="dxa"/>
            <w:tcBorders/>
          </w:tcPr>
          <w:p>
            <w:pPr>
              <w:pStyle w:val="Normal"/>
              <w:keepNext w:val="true"/>
              <w:keepLines/>
              <w:widowControl/>
              <w:jc w:val="center"/>
              <w:rPr>
                <w:b/>
                <w:bCs/>
                <w:sz w:val="22"/>
                <w:szCs w:val="22"/>
              </w:rPr>
            </w:pPr>
            <w:r>
              <w:rPr>
                <w:b/>
                <w:bCs/>
                <w:sz w:val="22"/>
                <w:szCs w:val="22"/>
              </w:rPr>
              <w:t>Valuation</w:t>
            </w:r>
          </w:p>
          <w:p>
            <w:pPr>
              <w:pStyle w:val="Normal"/>
              <w:keepNext w:val="true"/>
              <w:keepLines/>
              <w:widowControl/>
              <w:jc w:val="center"/>
              <w:rPr>
                <w:b/>
                <w:bCs/>
                <w:sz w:val="22"/>
                <w:szCs w:val="22"/>
              </w:rPr>
            </w:pPr>
            <w:r>
              <w:rPr>
                <w:b/>
                <w:bCs/>
                <w:sz w:val="22"/>
                <w:szCs w:val="22"/>
              </w:rPr>
              <w:t>Percentage</w:t>
            </w:r>
          </w:p>
          <w:p>
            <w:pPr>
              <w:pStyle w:val="Normal"/>
              <w:keepNext w:val="true"/>
              <w:keepLines/>
              <w:widowControl/>
              <w:jc w:val="center"/>
              <w:rPr>
                <w:b/>
                <w:bCs/>
                <w:sz w:val="22"/>
                <w:szCs w:val="22"/>
              </w:rPr>
            </w:pPr>
            <w:r>
              <w:rPr>
                <w:b/>
                <w:bCs/>
                <w:sz w:val="22"/>
                <w:szCs w:val="22"/>
              </w:rPr>
            </w:r>
          </w:p>
        </w:tc>
      </w:tr>
      <w:tr>
        <w:trPr/>
        <w:tc>
          <w:tcPr>
            <w:tcW w:w="630" w:type="dxa"/>
            <w:tcBorders/>
          </w:tcPr>
          <w:p>
            <w:pPr>
              <w:pStyle w:val="Normal"/>
              <w:widowControl/>
              <w:jc w:val="both"/>
              <w:rPr>
                <w:sz w:val="22"/>
                <w:szCs w:val="22"/>
              </w:rPr>
            </w:pPr>
            <w:r>
              <w:rPr>
                <w:sz w:val="22"/>
                <w:szCs w:val="22"/>
              </w:rPr>
              <w:t>(A)</w:t>
            </w:r>
          </w:p>
        </w:tc>
        <w:tc>
          <w:tcPr>
            <w:tcW w:w="2880" w:type="dxa"/>
            <w:tcBorders/>
          </w:tcPr>
          <w:p>
            <w:pPr>
              <w:pStyle w:val="Normal"/>
              <w:widowControl/>
              <w:rPr>
                <w:sz w:val="22"/>
                <w:szCs w:val="22"/>
              </w:rPr>
            </w:pPr>
            <w:r>
              <w:rPr>
                <w:sz w:val="22"/>
                <w:szCs w:val="22"/>
              </w:rPr>
              <w:t>Cash</w:t>
            </w:r>
          </w:p>
          <w:p>
            <w:pPr>
              <w:pStyle w:val="Normal"/>
              <w:widowControl/>
              <w:rPr>
                <w:sz w:val="22"/>
                <w:szCs w:val="22"/>
              </w:rPr>
            </w:pPr>
            <w:r>
              <w:rPr>
                <w:sz w:val="22"/>
                <w:szCs w:val="22"/>
              </w:rPr>
            </w:r>
          </w:p>
        </w:tc>
        <w:tc>
          <w:tcPr>
            <w:tcW w:w="1440" w:type="dxa"/>
            <w:tcBorders/>
          </w:tcPr>
          <w:p>
            <w:pPr>
              <w:pStyle w:val="Normal"/>
              <w:widowControl/>
              <w:jc w:val="center"/>
              <w:rPr>
                <w:sz w:val="22"/>
                <w:szCs w:val="22"/>
              </w:rPr>
            </w:pPr>
            <w:r>
              <w:rPr>
                <w:sz w:val="22"/>
                <w:szCs w:val="22"/>
              </w:rPr>
              <w:t>[X]</w:t>
            </w:r>
          </w:p>
        </w:tc>
        <w:tc>
          <w:tcPr>
            <w:tcW w:w="1440" w:type="dxa"/>
            <w:tcBorders/>
          </w:tcPr>
          <w:p>
            <w:pPr>
              <w:pStyle w:val="Normal"/>
              <w:widowControl/>
              <w:jc w:val="center"/>
              <w:rPr>
                <w:sz w:val="22"/>
                <w:szCs w:val="22"/>
              </w:rPr>
            </w:pPr>
            <w:r>
              <w:rPr>
                <w:sz w:val="22"/>
                <w:szCs w:val="22"/>
              </w:rPr>
              <w:t>[X]</w:t>
            </w:r>
          </w:p>
        </w:tc>
        <w:tc>
          <w:tcPr>
            <w:tcW w:w="1365" w:type="dxa"/>
            <w:tcBorders/>
          </w:tcPr>
          <w:p>
            <w:pPr>
              <w:pStyle w:val="Normal"/>
              <w:widowControl/>
              <w:jc w:val="center"/>
              <w:rPr>
                <w:sz w:val="22"/>
                <w:szCs w:val="22"/>
              </w:rPr>
            </w:pPr>
            <w:r>
              <w:rPr>
                <w:sz w:val="22"/>
                <w:szCs w:val="22"/>
              </w:rPr>
              <w:t>100%</w:t>
            </w:r>
          </w:p>
        </w:tc>
      </w:tr>
    </w:tbl>
    <w:p>
      <w:pPr>
        <w:pStyle w:val="Normal"/>
        <w:widowControl/>
        <w:ind w:start="1440" w:end="0"/>
        <w:jc w:val="both"/>
        <w:rPr>
          <w:sz w:val="22"/>
          <w:szCs w:val="22"/>
        </w:rPr>
      </w:pPr>
      <w:r>
        <w:rPr>
          <w:sz w:val="22"/>
          <w:szCs w:val="22"/>
        </w:rPr>
      </w:r>
    </w:p>
    <w:p>
      <w:pPr>
        <w:pStyle w:val="Normal"/>
        <w:keepNext w:val="true"/>
        <w:widowControl/>
        <w:ind w:start="720" w:end="0"/>
        <w:jc w:val="both"/>
        <w:rPr>
          <w:b/>
          <w:bCs/>
          <w:sz w:val="22"/>
          <w:szCs w:val="22"/>
        </w:rPr>
      </w:pPr>
      <w:r>
        <w:rPr>
          <w:sz w:val="22"/>
          <w:szCs w:val="22"/>
        </w:rPr>
        <w:t xml:space="preserve"> </w:t>
      </w: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widowContro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widowControl/>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widowControl/>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widowControl/>
              <w:jc w:val="center"/>
              <w:rPr>
                <w:b/>
                <w:bCs/>
                <w:sz w:val="22"/>
                <w:szCs w:val="22"/>
              </w:rPr>
            </w:pPr>
            <w:r>
              <w:rPr>
                <w:b/>
                <w:bCs/>
                <w:sz w:val="22"/>
                <w:szCs w:val="22"/>
              </w:rPr>
              <w:t>Party A</w:t>
            </w:r>
          </w:p>
          <w:p>
            <w:pPr>
              <w:pStyle w:val="Normal"/>
              <w:keepNext w:val="true"/>
              <w:keepLines/>
              <w:widowControl/>
              <w:jc w:val="center"/>
              <w:rPr>
                <w:b/>
                <w:bCs/>
                <w:sz w:val="22"/>
                <w:szCs w:val="22"/>
              </w:rPr>
            </w:pPr>
            <w:r>
              <w:rPr>
                <w:b/>
                <w:bCs/>
                <w:sz w:val="22"/>
                <w:szCs w:val="22"/>
              </w:rPr>
            </w:r>
          </w:p>
        </w:tc>
        <w:tc>
          <w:tcPr>
            <w:tcW w:w="1644" w:type="dxa"/>
            <w:tcBorders/>
          </w:tcPr>
          <w:p>
            <w:pPr>
              <w:pStyle w:val="Normal"/>
              <w:keepNext w:val="true"/>
              <w:keepLines/>
              <w:widowControl/>
              <w:snapToGrid w:val="false"/>
              <w:jc w:val="center"/>
              <w:rPr>
                <w:b/>
                <w:bCs/>
                <w:sz w:val="22"/>
                <w:szCs w:val="22"/>
              </w:rPr>
            </w:pPr>
            <w:r>
              <w:rPr>
                <w:b/>
                <w:bCs/>
                <w:sz w:val="22"/>
                <w:szCs w:val="22"/>
              </w:rPr>
            </w:r>
          </w:p>
          <w:p>
            <w:pPr>
              <w:pStyle w:val="Normal"/>
              <w:keepNext w:val="true"/>
              <w:keepLines/>
              <w:widowControl/>
              <w:jc w:val="center"/>
              <w:rPr>
                <w:b/>
                <w:bCs/>
                <w:sz w:val="22"/>
                <w:szCs w:val="22"/>
              </w:rPr>
            </w:pPr>
            <w:r>
              <w:rPr>
                <w:b/>
                <w:bCs/>
                <w:sz w:val="22"/>
                <w:szCs w:val="22"/>
              </w:rPr>
              <w:t>Party B</w:t>
            </w:r>
          </w:p>
          <w:p>
            <w:pPr>
              <w:pStyle w:val="Normal"/>
              <w:keepNext w:val="true"/>
              <w:keepLines/>
              <w:widowControl/>
              <w:jc w:val="center"/>
              <w:rPr>
                <w:b/>
                <w:bCs/>
                <w:sz w:val="22"/>
                <w:szCs w:val="22"/>
              </w:rPr>
            </w:pPr>
            <w:r>
              <w:rPr>
                <w:b/>
                <w:bCs/>
                <w:sz w:val="22"/>
                <w:szCs w:val="22"/>
              </w:rPr>
            </w:r>
          </w:p>
        </w:tc>
        <w:tc>
          <w:tcPr>
            <w:tcW w:w="3757" w:type="dxa"/>
            <w:tcBorders/>
          </w:tcPr>
          <w:p>
            <w:pPr>
              <w:pStyle w:val="Normal"/>
              <w:keepNext w:val="true"/>
              <w:keepLines/>
              <w:widowControl/>
              <w:jc w:val="center"/>
              <w:rPr>
                <w:b/>
                <w:bCs/>
                <w:sz w:val="22"/>
                <w:szCs w:val="22"/>
              </w:rPr>
            </w:pPr>
            <w:r>
              <w:rPr>
                <w:b/>
                <w:bCs/>
                <w:sz w:val="22"/>
                <w:szCs w:val="22"/>
              </w:rPr>
              <w:t>Valuation</w:t>
            </w:r>
          </w:p>
          <w:p>
            <w:pPr>
              <w:pStyle w:val="Normal"/>
              <w:keepNext w:val="true"/>
              <w:keepLines/>
              <w:widowControl/>
              <w:jc w:val="center"/>
              <w:rPr>
                <w:b/>
                <w:bCs/>
                <w:sz w:val="22"/>
                <w:szCs w:val="22"/>
              </w:rPr>
            </w:pPr>
            <w:r>
              <w:rPr>
                <w:b/>
                <w:bCs/>
                <w:sz w:val="22"/>
                <w:szCs w:val="22"/>
              </w:rPr>
              <w:t>Percentage</w:t>
            </w:r>
          </w:p>
          <w:p>
            <w:pPr>
              <w:pStyle w:val="Normal"/>
              <w:keepNext w:val="true"/>
              <w:keepLines/>
              <w:widowControl/>
              <w:jc w:val="center"/>
              <w:rPr>
                <w:b/>
                <w:bCs/>
                <w:sz w:val="22"/>
                <w:szCs w:val="22"/>
              </w:rPr>
            </w:pPr>
            <w:r>
              <w:rPr>
                <w:b/>
                <w:bCs/>
                <w:sz w:val="22"/>
                <w:szCs w:val="22"/>
              </w:rPr>
            </w:r>
          </w:p>
        </w:tc>
      </w:tr>
      <w:tr>
        <w:trPr/>
        <w:tc>
          <w:tcPr>
            <w:tcW w:w="1800" w:type="dxa"/>
            <w:tcBorders/>
          </w:tcPr>
          <w:p>
            <w:pPr>
              <w:pStyle w:val="Normal"/>
              <w:keepNext w:val="true"/>
              <w:keepLines/>
              <w:widowControl/>
              <w:jc w:val="both"/>
              <w:rPr>
                <w:sz w:val="22"/>
                <w:szCs w:val="22"/>
              </w:rPr>
            </w:pPr>
            <w:r>
              <w:rPr>
                <w:sz w:val="22"/>
                <w:szCs w:val="22"/>
              </w:rPr>
              <w:t>Letters of Credit</w:t>
            </w:r>
          </w:p>
        </w:tc>
        <w:tc>
          <w:tcPr>
            <w:tcW w:w="1440" w:type="dxa"/>
            <w:tcBorders/>
          </w:tcPr>
          <w:p>
            <w:pPr>
              <w:pStyle w:val="Normal"/>
              <w:keepNext w:val="true"/>
              <w:keepLines/>
              <w:widowControl/>
              <w:jc w:val="center"/>
              <w:rPr>
                <w:sz w:val="22"/>
                <w:szCs w:val="22"/>
              </w:rPr>
            </w:pPr>
            <w:r>
              <w:rPr>
                <w:sz w:val="22"/>
                <w:szCs w:val="22"/>
              </w:rPr>
              <w:t>[X]</w:t>
            </w:r>
          </w:p>
        </w:tc>
        <w:tc>
          <w:tcPr>
            <w:tcW w:w="1644" w:type="dxa"/>
            <w:tcBorders/>
          </w:tcPr>
          <w:p>
            <w:pPr>
              <w:pStyle w:val="Normal"/>
              <w:keepNext w:val="true"/>
              <w:keepLines/>
              <w:widowControl/>
              <w:jc w:val="center"/>
              <w:rPr>
                <w:sz w:val="22"/>
                <w:szCs w:val="22"/>
              </w:rPr>
            </w:pPr>
            <w:r>
              <w:rPr>
                <w:sz w:val="22"/>
                <w:szCs w:val="22"/>
              </w:rPr>
              <w:t>[X]</w:t>
            </w:r>
          </w:p>
        </w:tc>
        <w:tc>
          <w:tcPr>
            <w:tcW w:w="3757" w:type="dxa"/>
            <w:tcBorders/>
          </w:tcPr>
          <w:p>
            <w:pPr>
              <w:pStyle w:val="Normal"/>
              <w:keepNext w:val="true"/>
              <w:keepLines/>
              <w:widowControl/>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widowControl/>
        <w:ind w:start="1440" w:end="0"/>
        <w:jc w:val="both"/>
        <w:rPr>
          <w:sz w:val="22"/>
          <w:szCs w:val="22"/>
        </w:rPr>
      </w:pPr>
      <w:r>
        <w:rPr>
          <w:sz w:val="22"/>
          <w:szCs w:val="22"/>
        </w:rPr>
      </w:r>
    </w:p>
    <w:p>
      <w:pPr>
        <w:pStyle w:val="Normal"/>
        <w:widowControl/>
        <w:ind w:start="720" w:end="0"/>
        <w:jc w:val="both"/>
        <w:rPr/>
      </w:pPr>
      <w:r>
        <w:rPr>
          <w:sz w:val="22"/>
          <w:szCs w:val="22"/>
        </w:rPr>
        <w:t xml:space="preserve">(iv)  </w:t>
      </w:r>
      <w:r>
        <w:rPr>
          <w:b/>
          <w:bCs/>
          <w:sz w:val="22"/>
          <w:szCs w:val="22"/>
        </w:rPr>
        <w:t>Thresholds.</w:t>
      </w:r>
    </w:p>
    <w:p>
      <w:pPr>
        <w:pStyle w:val="Normal"/>
        <w:widowControl/>
        <w:ind w:hanging="720" w:start="1440" w:end="0"/>
        <w:jc w:val="both"/>
        <w:rPr>
          <w:b/>
          <w:bCs/>
          <w:sz w:val="22"/>
          <w:szCs w:val="22"/>
        </w:rPr>
      </w:pPr>
      <w:r>
        <w:rPr>
          <w:b/>
          <w:bCs/>
          <w:sz w:val="22"/>
          <w:szCs w:val="22"/>
        </w:rPr>
      </w:r>
    </w:p>
    <w:p>
      <w:pPr>
        <w:pStyle w:val="Normal"/>
        <w:widowControl/>
        <w:ind w:start="720" w:end="0"/>
        <w:jc w:val="both"/>
        <w:rPr/>
      </w:pPr>
      <w:r>
        <w:rPr>
          <w:sz w:val="22"/>
          <w:szCs w:val="22"/>
        </w:rPr>
        <w:t xml:space="preserve">(A)  </w:t>
      </w:r>
      <w:r>
        <w:rPr>
          <w:b/>
          <w:bCs/>
          <w:sz w:val="22"/>
          <w:szCs w:val="22"/>
        </w:rPr>
        <w:t>“Independent Amount”</w:t>
      </w:r>
      <w:r>
        <w:rPr>
          <w:sz w:val="22"/>
          <w:szCs w:val="22"/>
        </w:rPr>
        <w:t xml:space="preserve"> means zero.</w:t>
      </w:r>
    </w:p>
    <w:p>
      <w:pPr>
        <w:pStyle w:val="Normal"/>
        <w:widowControl/>
        <w:ind w:start="720" w:end="0"/>
        <w:jc w:val="both"/>
        <w:rPr>
          <w:sz w:val="22"/>
          <w:szCs w:val="22"/>
        </w:rPr>
      </w:pPr>
      <w:r>
        <w:rPr>
          <w:sz w:val="22"/>
          <w:szCs w:val="22"/>
        </w:rPr>
      </w:r>
    </w:p>
    <w:p>
      <w:pPr>
        <w:pStyle w:val="Normal"/>
        <w:widowControl/>
        <w:ind w:start="720" w:end="0"/>
        <w:jc w:val="both"/>
        <w:rPr/>
      </w:pPr>
      <w:r>
        <w:rPr>
          <w:color w:val="000000"/>
          <w:sz w:val="22"/>
          <w:szCs w:val="22"/>
        </w:rPr>
        <w:t xml:space="preserve"> </w:t>
      </w:r>
      <w:r>
        <w:rPr>
          <w:color w:val="000000"/>
          <w:sz w:val="22"/>
          <w:szCs w:val="22"/>
        </w:rPr>
        <w:t xml:space="preserve">(B)  </w:t>
      </w:r>
      <w:r>
        <w:rPr>
          <w:b/>
          <w:bCs/>
          <w:color w:val="000000"/>
          <w:sz w:val="22"/>
          <w:szCs w:val="22"/>
        </w:rPr>
        <w:t>“Threshold”</w:t>
      </w:r>
      <w:r>
        <w:rPr>
          <w:color w:val="000000"/>
          <w:sz w:val="22"/>
          <w:szCs w:val="22"/>
        </w:rPr>
        <w:t xml:space="preserve"> means with respect to Party A, Secured Party’s Exposure; provided, the Threshold for Party A shall be U.S. $5,000,000 upon the occurrence and during the continuance of a Material Adverse Change.</w:t>
      </w:r>
    </w:p>
    <w:p>
      <w:pPr>
        <w:pStyle w:val="Normal"/>
        <w:widowControl/>
        <w:ind w:start="720" w:end="0"/>
        <w:jc w:val="both"/>
        <w:rPr>
          <w:color w:val="000000"/>
          <w:sz w:val="22"/>
          <w:szCs w:val="22"/>
        </w:rPr>
      </w:pPr>
      <w:r>
        <w:rPr>
          <w:color w:val="000000"/>
          <w:sz w:val="22"/>
          <w:szCs w:val="22"/>
        </w:rPr>
      </w:r>
    </w:p>
    <w:p>
      <w:pPr>
        <w:pStyle w:val="Normal"/>
        <w:widowContro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widowControl/>
        <w:ind w:start="720" w:end="0"/>
        <w:jc w:val="both"/>
        <w:rPr>
          <w:sz w:val="22"/>
          <w:szCs w:val="22"/>
        </w:rPr>
      </w:pPr>
      <w:r>
        <w:rPr>
          <w:sz w:val="22"/>
          <w:szCs w:val="22"/>
        </w:rPr>
      </w:r>
    </w:p>
    <w:p>
      <w:pPr>
        <w:pStyle w:val="Normal"/>
        <w:widowControl/>
        <w:ind w:firstLine="360" w:start="720" w:end="0"/>
        <w:jc w:val="both"/>
        <w:rPr/>
      </w:pPr>
      <w:r>
        <w:rPr>
          <w:b/>
          <w:bCs/>
          <w:sz w:val="22"/>
          <w:szCs w:val="22"/>
        </w:rPr>
        <w:t xml:space="preserve"> “</w:t>
      </w:r>
      <w:r>
        <w:rPr>
          <w:b/>
          <w:bCs/>
          <w:sz w:val="22"/>
          <w:szCs w:val="22"/>
        </w:rPr>
        <w:t>Minimum Transfer Amount”</w:t>
      </w:r>
      <w:r>
        <w:rPr>
          <w:sz w:val="22"/>
          <w:szCs w:val="22"/>
        </w:rPr>
        <w:t xml:space="preserve"> means with respect to Party B:  U.S. $0.</w:t>
      </w:r>
    </w:p>
    <w:p>
      <w:pPr>
        <w:pStyle w:val="Normal"/>
        <w:widowControl/>
        <w:ind w:start="720" w:end="0"/>
        <w:jc w:val="both"/>
        <w:rPr>
          <w:sz w:val="22"/>
          <w:szCs w:val="22"/>
        </w:rPr>
      </w:pPr>
      <w:r>
        <w:rPr>
          <w:sz w:val="22"/>
          <w:szCs w:val="22"/>
        </w:rPr>
      </w:r>
    </w:p>
    <w:p>
      <w:pPr>
        <w:pStyle w:val="Normal"/>
        <w:widowContro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widowControl/>
        <w:ind w:hanging="720" w:start="720" w:end="0"/>
        <w:jc w:val="both"/>
        <w:rPr>
          <w:color w:val="000000"/>
          <w:sz w:val="22"/>
          <w:szCs w:val="22"/>
        </w:rPr>
      </w:pPr>
      <w:r>
        <w:rPr>
          <w:color w:val="000000"/>
          <w:sz w:val="22"/>
          <w:szCs w:val="22"/>
        </w:rPr>
      </w:r>
    </w:p>
    <w:p>
      <w:pPr>
        <w:pStyle w:val="Normal"/>
        <w:widowControl/>
        <w:ind w:hanging="720" w:start="720" w:end="0"/>
        <w:jc w:val="both"/>
        <w:rPr>
          <w:sz w:val="22"/>
          <w:szCs w:val="22"/>
        </w:rPr>
      </w:pPr>
      <w:r>
        <w:rPr>
          <w:sz w:val="22"/>
          <w:szCs w:val="22"/>
        </w:rPr>
        <w:t xml:space="preserve">(c)  </w:t>
      </w:r>
      <w:r>
        <w:rPr>
          <w:b/>
          <w:bCs/>
          <w:sz w:val="22"/>
          <w:szCs w:val="22"/>
        </w:rPr>
        <w:t>Valuation and Timing.</w:t>
      </w:r>
    </w:p>
    <w:p>
      <w:pPr>
        <w:pStyle w:val="Normal"/>
        <w:widowContro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sz w:val="22"/>
          <w:szCs w:val="22"/>
        </w:rPr>
      </w:pPr>
      <w:r>
        <w:rPr>
          <w:sz w:val="22"/>
          <w:szCs w:val="22"/>
        </w:rPr>
      </w:r>
    </w:p>
    <w:p>
      <w:pPr>
        <w:pStyle w:val="Normal"/>
        <w:widowContro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widowControl/>
        <w:ind w:start="720" w:end="0"/>
        <w:jc w:val="both"/>
        <w:rPr>
          <w:sz w:val="22"/>
          <w:szCs w:val="22"/>
        </w:rPr>
      </w:pPr>
      <w:r>
        <w:rPr>
          <w:sz w:val="22"/>
          <w:szCs w:val="22"/>
        </w:rPr>
      </w:r>
    </w:p>
    <w:p>
      <w:pPr>
        <w:pStyle w:val="Normal"/>
        <w:widowControl/>
        <w:ind w:start="720" w:end="0"/>
        <w:jc w:val="both"/>
        <w:rPr/>
      </w:pPr>
      <w:r>
        <w:rPr>
          <w:sz w:val="22"/>
          <w:szCs w:val="22"/>
        </w:rPr>
        <w:t xml:space="preserve">(iii)  </w:t>
      </w:r>
      <w:r>
        <w:rPr>
          <w:b/>
          <w:bCs/>
          <w:sz w:val="22"/>
          <w:szCs w:val="22"/>
        </w:rPr>
        <w:t>“Valuation Time”</w:t>
      </w:r>
      <w:r>
        <w:rPr>
          <w:sz w:val="22"/>
          <w:szCs w:val="22"/>
        </w:rPr>
        <w:t xml:space="preserve"> means:</w:t>
      </w:r>
    </w:p>
    <w:p>
      <w:pPr>
        <w:pStyle w:val="Normal"/>
        <w:widowControl/>
        <w:ind w:hanging="720" w:start="1440" w:end="0"/>
        <w:jc w:val="both"/>
        <w:rPr>
          <w:sz w:val="22"/>
          <w:szCs w:val="22"/>
        </w:rPr>
      </w:pPr>
      <w:r>
        <w:rPr>
          <w:sz w:val="22"/>
          <w:szCs w:val="22"/>
        </w:rPr>
      </w:r>
    </w:p>
    <w:p>
      <w:pPr>
        <w:pStyle w:val="Normal"/>
        <w:widowContro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widowControl/>
        <w:ind w:hanging="360" w:start="1440" w:end="0"/>
        <w:jc w:val="both"/>
        <w:rPr>
          <w:sz w:val="22"/>
          <w:szCs w:val="22"/>
        </w:rPr>
      </w:pPr>
      <w:r>
        <w:rPr>
          <w:sz w:val="22"/>
          <w:szCs w:val="22"/>
        </w:rPr>
      </w:r>
    </w:p>
    <w:p>
      <w:pPr>
        <w:pStyle w:val="Normal"/>
        <w:widowContro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widowControl/>
        <w:ind w:start="720" w:end="0"/>
        <w:jc w:val="both"/>
        <w:rPr>
          <w:sz w:val="22"/>
          <w:szCs w:val="22"/>
        </w:rPr>
      </w:pPr>
      <w:r>
        <w:rPr>
          <w:sz w:val="22"/>
          <w:szCs w:val="22"/>
        </w:rPr>
      </w:r>
    </w:p>
    <w:p>
      <w:pPr>
        <w:pStyle w:val="Normal"/>
        <w:widowControl/>
        <w:ind w:start="720" w:end="0"/>
        <w:jc w:val="both"/>
        <w:rPr>
          <w:sz w:val="22"/>
          <w:szCs w:val="22"/>
        </w:rPr>
      </w:pPr>
      <w:r>
        <w:rPr>
          <w:sz w:val="22"/>
          <w:szCs w:val="22"/>
        </w:rPr>
        <w:t>provided that the calculations of Value and Exposure will be made as of approximately the same time on the same date.</w:t>
      </w:r>
    </w:p>
    <w:p>
      <w:pPr>
        <w:pStyle w:val="Normal"/>
        <w:widowControl/>
        <w:ind w:start="360" w:end="0"/>
        <w:jc w:val="both"/>
        <w:rPr>
          <w:sz w:val="22"/>
          <w:szCs w:val="22"/>
        </w:rPr>
      </w:pPr>
      <w:r>
        <w:rPr>
          <w:sz w:val="22"/>
          <w:szCs w:val="22"/>
        </w:rPr>
      </w:r>
    </w:p>
    <w:p>
      <w:pPr>
        <w:pStyle w:val="Normal"/>
        <w:widowContro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widowControl/>
        <w:ind w:hanging="720" w:start="720" w:end="0"/>
        <w:jc w:val="both"/>
        <w:rPr>
          <w:sz w:val="22"/>
          <w:szCs w:val="22"/>
        </w:rPr>
      </w:pPr>
      <w:r>
        <w:rPr>
          <w:sz w:val="22"/>
          <w:szCs w:val="22"/>
        </w:rPr>
      </w:r>
    </w:p>
    <w:p>
      <w:pPr>
        <w:pStyle w:val="Normal"/>
        <w:widowContro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widowContro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b/>
                <w:bCs/>
                <w:sz w:val="22"/>
                <w:szCs w:val="22"/>
              </w:rPr>
            </w:pPr>
            <w:r>
              <w:rPr>
                <w:b/>
                <w:bCs/>
                <w:sz w:val="22"/>
                <w:szCs w:val="22"/>
              </w:rPr>
              <w:t>Specified Condition</w:t>
            </w:r>
          </w:p>
        </w:tc>
        <w:tc>
          <w:tcPr>
            <w:tcW w:w="1280" w:type="dxa"/>
            <w:tcBorders/>
          </w:tcPr>
          <w:p>
            <w:pPr>
              <w:pStyle w:val="Normal"/>
              <w:widowControl/>
              <w:jc w:val="center"/>
              <w:rPr>
                <w:b/>
                <w:bCs/>
                <w:sz w:val="22"/>
                <w:szCs w:val="22"/>
              </w:rPr>
            </w:pPr>
            <w:r>
              <w:rPr>
                <w:b/>
                <w:bCs/>
                <w:sz w:val="22"/>
                <w:szCs w:val="22"/>
              </w:rPr>
              <w:t>Party A</w:t>
            </w:r>
          </w:p>
        </w:tc>
        <w:tc>
          <w:tcPr>
            <w:tcW w:w="1280" w:type="dxa"/>
            <w:tcBorders/>
          </w:tcPr>
          <w:p>
            <w:pPr>
              <w:pStyle w:val="Normal"/>
              <w:widowControl/>
              <w:jc w:val="center"/>
              <w:rPr>
                <w:b/>
                <w:bCs/>
                <w:sz w:val="22"/>
                <w:szCs w:val="22"/>
              </w:rPr>
            </w:pPr>
            <w:r>
              <w:rPr>
                <w:b/>
                <w:bCs/>
                <w:sz w:val="22"/>
                <w:szCs w:val="22"/>
              </w:rPr>
              <w:t>Party B</w:t>
            </w:r>
          </w:p>
          <w:p>
            <w:pPr>
              <w:pStyle w:val="Normal"/>
              <w:widowControl/>
              <w:jc w:val="center"/>
              <w:rPr>
                <w:b/>
                <w:bCs/>
                <w:sz w:val="22"/>
                <w:szCs w:val="22"/>
              </w:rPr>
            </w:pPr>
            <w:r>
              <w:rPr>
                <w:b/>
                <w:bCs/>
                <w:sz w:val="22"/>
                <w:szCs w:val="22"/>
              </w:rPr>
            </w:r>
          </w:p>
        </w:tc>
      </w:tr>
      <w:tr>
        <w:trPr/>
        <w:tc>
          <w:tcPr>
            <w:tcW w:w="3600" w:type="dxa"/>
            <w:tcBorders/>
          </w:tcPr>
          <w:p>
            <w:pPr>
              <w:pStyle w:val="Normal"/>
              <w:widowControl/>
              <w:ind w:start="-18" w:end="0"/>
              <w:rPr>
                <w:sz w:val="22"/>
                <w:szCs w:val="22"/>
              </w:rPr>
            </w:pPr>
            <w:r>
              <w:rPr>
                <w:sz w:val="22"/>
                <w:szCs w:val="22"/>
              </w:rPr>
              <w:t>Illegality</w:t>
            </w:r>
          </w:p>
          <w:p>
            <w:pPr>
              <w:pStyle w:val="Normal"/>
              <w:widowControl/>
              <w:ind w:start="-18" w:end="0"/>
              <w:rPr>
                <w:sz w:val="22"/>
                <w:szCs w:val="22"/>
              </w:rPr>
            </w:pPr>
            <w:r>
              <w:rPr>
                <w:sz w:val="22"/>
                <w:szCs w:val="22"/>
              </w:rPr>
            </w:r>
          </w:p>
        </w:tc>
        <w:tc>
          <w:tcPr>
            <w:tcW w:w="1280" w:type="dxa"/>
            <w:tcBorders/>
          </w:tcPr>
          <w:p>
            <w:pPr>
              <w:pStyle w:val="Normal"/>
              <w:widowControl/>
              <w:jc w:val="center"/>
              <w:rPr>
                <w:sz w:val="22"/>
                <w:szCs w:val="22"/>
              </w:rPr>
            </w:pPr>
            <w:r>
              <w:rPr>
                <w:sz w:val="22"/>
                <w:szCs w:val="22"/>
              </w:rPr>
              <w:t>[X]</w:t>
            </w:r>
          </w:p>
        </w:tc>
        <w:tc>
          <w:tcPr>
            <w:tcW w:w="1280" w:type="dxa"/>
            <w:tcBorders/>
          </w:tcPr>
          <w:p>
            <w:pPr>
              <w:pStyle w:val="Normal"/>
              <w:widowControl/>
              <w:jc w:val="center"/>
              <w:rPr>
                <w:sz w:val="22"/>
                <w:szCs w:val="22"/>
              </w:rPr>
            </w:pPr>
            <w:r>
              <w:rPr>
                <w:sz w:val="22"/>
                <w:szCs w:val="22"/>
              </w:rPr>
              <w:t>[X]</w:t>
            </w:r>
          </w:p>
        </w:tc>
      </w:tr>
      <w:tr>
        <w:trPr/>
        <w:tc>
          <w:tcPr>
            <w:tcW w:w="3600" w:type="dxa"/>
            <w:tcBorders/>
          </w:tcPr>
          <w:p>
            <w:pPr>
              <w:pStyle w:val="Normal"/>
              <w:widowControl/>
              <w:ind w:start="-18" w:end="0"/>
              <w:rPr>
                <w:sz w:val="22"/>
                <w:szCs w:val="22"/>
              </w:rPr>
            </w:pPr>
            <w:r>
              <w:rPr>
                <w:sz w:val="22"/>
                <w:szCs w:val="22"/>
              </w:rPr>
              <w:t>Tax Event</w:t>
            </w:r>
          </w:p>
          <w:p>
            <w:pPr>
              <w:pStyle w:val="Normal"/>
              <w:widowControl/>
              <w:ind w:start="-18" w:end="0"/>
              <w:rPr>
                <w:sz w:val="22"/>
                <w:szCs w:val="22"/>
              </w:rPr>
            </w:pPr>
            <w:r>
              <w:rPr>
                <w:sz w:val="22"/>
                <w:szCs w:val="22"/>
              </w:rPr>
            </w:r>
          </w:p>
        </w:tc>
        <w:tc>
          <w:tcPr>
            <w:tcW w:w="1280" w:type="dxa"/>
            <w:tcBorders/>
          </w:tcPr>
          <w:p>
            <w:pPr>
              <w:pStyle w:val="Normal"/>
              <w:widowControl/>
              <w:jc w:val="center"/>
              <w:rPr>
                <w:sz w:val="22"/>
                <w:szCs w:val="22"/>
              </w:rPr>
            </w:pPr>
            <w:r>
              <w:rPr>
                <w:sz w:val="22"/>
                <w:szCs w:val="22"/>
              </w:rPr>
              <w:t>[X]</w:t>
            </w:r>
          </w:p>
        </w:tc>
        <w:tc>
          <w:tcPr>
            <w:tcW w:w="1280" w:type="dxa"/>
            <w:tcBorders/>
          </w:tcPr>
          <w:p>
            <w:pPr>
              <w:pStyle w:val="Normal"/>
              <w:widowControl/>
              <w:jc w:val="center"/>
              <w:rPr>
                <w:sz w:val="22"/>
                <w:szCs w:val="22"/>
              </w:rPr>
            </w:pPr>
            <w:r>
              <w:rPr>
                <w:sz w:val="22"/>
                <w:szCs w:val="22"/>
              </w:rPr>
              <w:t>[X]</w:t>
            </w:r>
          </w:p>
        </w:tc>
      </w:tr>
      <w:tr>
        <w:trPr/>
        <w:tc>
          <w:tcPr>
            <w:tcW w:w="3600" w:type="dxa"/>
            <w:tcBorders/>
          </w:tcPr>
          <w:p>
            <w:pPr>
              <w:pStyle w:val="Normal"/>
              <w:widowControl/>
              <w:ind w:start="-18" w:end="0"/>
              <w:rPr>
                <w:sz w:val="22"/>
                <w:szCs w:val="22"/>
              </w:rPr>
            </w:pPr>
            <w:r>
              <w:rPr>
                <w:sz w:val="22"/>
                <w:szCs w:val="22"/>
              </w:rPr>
              <w:t>Tax Event Upon Merger</w:t>
            </w:r>
          </w:p>
          <w:p>
            <w:pPr>
              <w:pStyle w:val="Normal"/>
              <w:widowControl/>
              <w:ind w:start="-18" w:end="0"/>
              <w:rPr>
                <w:sz w:val="22"/>
                <w:szCs w:val="22"/>
              </w:rPr>
            </w:pPr>
            <w:r>
              <w:rPr>
                <w:sz w:val="22"/>
                <w:szCs w:val="22"/>
              </w:rPr>
            </w:r>
          </w:p>
        </w:tc>
        <w:tc>
          <w:tcPr>
            <w:tcW w:w="1280" w:type="dxa"/>
            <w:tcBorders/>
          </w:tcPr>
          <w:p>
            <w:pPr>
              <w:pStyle w:val="Normal"/>
              <w:widowControl/>
              <w:jc w:val="center"/>
              <w:rPr>
                <w:sz w:val="22"/>
                <w:szCs w:val="22"/>
              </w:rPr>
            </w:pPr>
            <w:r>
              <w:rPr>
                <w:sz w:val="22"/>
                <w:szCs w:val="22"/>
              </w:rPr>
              <w:t>[X]</w:t>
            </w:r>
          </w:p>
        </w:tc>
        <w:tc>
          <w:tcPr>
            <w:tcW w:w="1280" w:type="dxa"/>
            <w:tcBorders/>
          </w:tcPr>
          <w:p>
            <w:pPr>
              <w:pStyle w:val="Normal"/>
              <w:widowControl/>
              <w:jc w:val="center"/>
              <w:rPr>
                <w:sz w:val="22"/>
                <w:szCs w:val="22"/>
              </w:rPr>
            </w:pPr>
            <w:r>
              <w:rPr>
                <w:sz w:val="22"/>
                <w:szCs w:val="22"/>
              </w:rPr>
              <w:t>[X]</w:t>
            </w:r>
          </w:p>
        </w:tc>
      </w:tr>
      <w:tr>
        <w:trPr/>
        <w:tc>
          <w:tcPr>
            <w:tcW w:w="3600" w:type="dxa"/>
            <w:tcBorders/>
          </w:tcPr>
          <w:p>
            <w:pPr>
              <w:pStyle w:val="Normal"/>
              <w:widowControl/>
              <w:ind w:start="-18" w:end="0"/>
              <w:rPr>
                <w:sz w:val="22"/>
                <w:szCs w:val="22"/>
              </w:rPr>
            </w:pPr>
            <w:r>
              <w:rPr>
                <w:sz w:val="22"/>
                <w:szCs w:val="22"/>
              </w:rPr>
              <w:t>Credit Event Upon Merger</w:t>
            </w:r>
          </w:p>
          <w:p>
            <w:pPr>
              <w:pStyle w:val="Normal"/>
              <w:widowControl/>
              <w:ind w:start="-18" w:end="0"/>
              <w:rPr>
                <w:sz w:val="22"/>
                <w:szCs w:val="22"/>
              </w:rPr>
            </w:pPr>
            <w:r>
              <w:rPr>
                <w:sz w:val="22"/>
                <w:szCs w:val="22"/>
              </w:rPr>
            </w:r>
          </w:p>
        </w:tc>
        <w:tc>
          <w:tcPr>
            <w:tcW w:w="1280" w:type="dxa"/>
            <w:tcBorders/>
          </w:tcPr>
          <w:p>
            <w:pPr>
              <w:pStyle w:val="Normal"/>
              <w:widowControl/>
              <w:jc w:val="center"/>
              <w:rPr>
                <w:sz w:val="22"/>
                <w:szCs w:val="22"/>
              </w:rPr>
            </w:pPr>
            <w:r>
              <w:rPr>
                <w:sz w:val="22"/>
                <w:szCs w:val="22"/>
              </w:rPr>
              <w:t>[X]</w:t>
            </w:r>
          </w:p>
        </w:tc>
        <w:tc>
          <w:tcPr>
            <w:tcW w:w="1280" w:type="dxa"/>
            <w:tcBorders/>
          </w:tcPr>
          <w:p>
            <w:pPr>
              <w:pStyle w:val="Normal"/>
              <w:widowControl/>
              <w:jc w:val="center"/>
              <w:rPr>
                <w:sz w:val="22"/>
                <w:szCs w:val="22"/>
              </w:rPr>
            </w:pPr>
            <w:r>
              <w:rPr>
                <w:sz w:val="22"/>
                <w:szCs w:val="22"/>
              </w:rPr>
              <w:t>[X]</w:t>
            </w:r>
          </w:p>
        </w:tc>
      </w:tr>
      <w:tr>
        <w:trPr/>
        <w:tc>
          <w:tcPr>
            <w:tcW w:w="3600" w:type="dxa"/>
            <w:tcBorders/>
          </w:tcPr>
          <w:p>
            <w:pPr>
              <w:pStyle w:val="Normal"/>
              <w:widowControl/>
              <w:ind w:start="-18" w:end="0"/>
              <w:rPr>
                <w:sz w:val="22"/>
                <w:szCs w:val="22"/>
              </w:rPr>
            </w:pPr>
            <w:r>
              <w:rPr>
                <w:sz w:val="22"/>
                <w:szCs w:val="22"/>
              </w:rPr>
              <w:t>Additional Termination Event(s):</w:t>
            </w:r>
            <w:r>
              <w:rPr>
                <w:rStyle w:val="FootnoteCharacters"/>
                <w:color w:val="FF0000"/>
                <w:sz w:val="22"/>
                <w:szCs w:val="22"/>
              </w:rPr>
              <w:t xml:space="preserve"> </w:t>
            </w:r>
          </w:p>
          <w:p>
            <w:pPr>
              <w:pStyle w:val="Normal"/>
              <w:widowControl/>
              <w:ind w:start="-18" w:end="0"/>
              <w:rPr>
                <w:sz w:val="22"/>
                <w:szCs w:val="22"/>
              </w:rPr>
            </w:pPr>
            <w:r>
              <w:rPr>
                <w:sz w:val="22"/>
                <w:szCs w:val="22"/>
              </w:rPr>
            </w:r>
          </w:p>
        </w:tc>
        <w:tc>
          <w:tcPr>
            <w:tcW w:w="1280" w:type="dxa"/>
            <w:tcBorders/>
          </w:tcPr>
          <w:p>
            <w:pPr>
              <w:pStyle w:val="Normal"/>
              <w:widowControl/>
              <w:jc w:val="center"/>
              <w:rPr>
                <w:sz w:val="22"/>
                <w:szCs w:val="22"/>
              </w:rPr>
            </w:pPr>
            <w:r>
              <w:rPr>
                <w:sz w:val="22"/>
                <w:szCs w:val="22"/>
              </w:rPr>
              <w:t>None</w:t>
            </w:r>
          </w:p>
        </w:tc>
        <w:tc>
          <w:tcPr>
            <w:tcW w:w="1280" w:type="dxa"/>
            <w:tcBorders/>
          </w:tcPr>
          <w:p>
            <w:pPr>
              <w:pStyle w:val="Normal"/>
              <w:widowControl/>
              <w:jc w:val="center"/>
              <w:rPr>
                <w:sz w:val="22"/>
                <w:szCs w:val="22"/>
                <w:vertAlign w:val="superscript"/>
              </w:rPr>
            </w:pPr>
            <w:r>
              <w:rPr>
                <w:sz w:val="22"/>
                <w:szCs w:val="22"/>
              </w:rPr>
              <w:t>None</w:t>
            </w:r>
          </w:p>
        </w:tc>
      </w:tr>
    </w:tbl>
    <w:p>
      <w:pPr>
        <w:pStyle w:val="Normal"/>
        <w:widowControl/>
        <w:ind w:hanging="720" w:start="720" w:end="0"/>
        <w:jc w:val="both"/>
        <w:rPr>
          <w:sz w:val="22"/>
          <w:szCs w:val="22"/>
        </w:rPr>
      </w:pPr>
      <w:r>
        <w:rPr>
          <w:sz w:val="22"/>
          <w:szCs w:val="22"/>
        </w:rPr>
      </w:r>
    </w:p>
    <w:p>
      <w:pPr>
        <w:pStyle w:val="Normal"/>
        <w:widowControl/>
        <w:ind w:hanging="720" w:start="720" w:end="0"/>
        <w:jc w:val="both"/>
        <w:rPr>
          <w:sz w:val="22"/>
          <w:szCs w:val="22"/>
        </w:rPr>
      </w:pPr>
      <w:r>
        <w:rPr>
          <w:sz w:val="22"/>
          <w:szCs w:val="22"/>
        </w:rPr>
        <w:t xml:space="preserve">(e)  </w:t>
      </w:r>
      <w:r>
        <w:rPr>
          <w:b/>
          <w:bCs/>
          <w:sz w:val="22"/>
          <w:szCs w:val="22"/>
        </w:rPr>
        <w:t>Substitution.</w:t>
      </w:r>
    </w:p>
    <w:p>
      <w:pPr>
        <w:pStyle w:val="Normal"/>
        <w:widowControl/>
        <w:ind w:hanging="720" w:start="720" w:end="0"/>
        <w:jc w:val="both"/>
        <w:rPr>
          <w:sz w:val="22"/>
          <w:szCs w:val="22"/>
        </w:rPr>
      </w:pPr>
      <w:r>
        <w:rPr>
          <w:sz w:val="22"/>
          <w:szCs w:val="22"/>
        </w:rPr>
      </w:r>
    </w:p>
    <w:p>
      <w:pPr>
        <w:pStyle w:val="Normal"/>
        <w:widowContro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widowControl/>
        <w:ind w:hanging="720" w:start="1440" w:end="0"/>
        <w:jc w:val="both"/>
        <w:rPr>
          <w:sz w:val="22"/>
          <w:szCs w:val="22"/>
        </w:rPr>
      </w:pPr>
      <w:r>
        <w:rPr>
          <w:sz w:val="22"/>
          <w:szCs w:val="22"/>
        </w:rPr>
      </w:r>
    </w:p>
    <w:p>
      <w:pPr>
        <w:pStyle w:val="Normal"/>
        <w:widowContro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widowControl/>
        <w:ind w:hanging="720" w:start="720" w:end="0"/>
        <w:jc w:val="both"/>
        <w:rPr>
          <w:sz w:val="22"/>
          <w:szCs w:val="22"/>
        </w:rPr>
      </w:pPr>
      <w:r>
        <w:rPr>
          <w:sz w:val="22"/>
          <w:szCs w:val="22"/>
        </w:rPr>
      </w:r>
    </w:p>
    <w:p>
      <w:pPr>
        <w:pStyle w:val="Normal"/>
        <w:widowControl/>
        <w:ind w:hanging="720" w:start="720" w:end="0"/>
        <w:jc w:val="both"/>
        <w:rPr>
          <w:sz w:val="22"/>
          <w:szCs w:val="22"/>
        </w:rPr>
      </w:pPr>
      <w:r>
        <w:rPr>
          <w:sz w:val="22"/>
          <w:szCs w:val="22"/>
        </w:rPr>
        <w:t xml:space="preserve">(f)  </w:t>
      </w:r>
      <w:r>
        <w:rPr>
          <w:b/>
          <w:bCs/>
          <w:sz w:val="22"/>
          <w:szCs w:val="22"/>
        </w:rPr>
        <w:t>Dispute Resolution.</w:t>
      </w:r>
    </w:p>
    <w:p>
      <w:pPr>
        <w:pStyle w:val="Normal"/>
        <w:widowControl/>
        <w:ind w:hanging="720" w:start="720" w:end="0"/>
        <w:jc w:val="both"/>
        <w:rPr>
          <w:sz w:val="22"/>
          <w:szCs w:val="22"/>
        </w:rPr>
      </w:pPr>
      <w:r>
        <w:rPr>
          <w:sz w:val="22"/>
          <w:szCs w:val="22"/>
        </w:rPr>
      </w:r>
    </w:p>
    <w:p>
      <w:pPr>
        <w:pStyle w:val="Normal"/>
        <w:widowContro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widowControl/>
        <w:ind w:start="720" w:end="0"/>
        <w:jc w:val="both"/>
        <w:rPr>
          <w:sz w:val="22"/>
          <w:szCs w:val="22"/>
        </w:rPr>
      </w:pPr>
      <w:r>
        <w:rPr>
          <w:sz w:val="22"/>
          <w:szCs w:val="22"/>
        </w:rPr>
      </w:r>
    </w:p>
    <w:p>
      <w:pPr>
        <w:pStyle w:val="Normal"/>
        <w:widowContro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widowControl/>
        <w:ind w:start="720" w:end="0"/>
        <w:jc w:val="both"/>
        <w:rPr>
          <w:sz w:val="22"/>
          <w:szCs w:val="22"/>
        </w:rPr>
      </w:pPr>
      <w:r>
        <w:rPr>
          <w:sz w:val="22"/>
          <w:szCs w:val="22"/>
        </w:rPr>
      </w:r>
    </w:p>
    <w:p>
      <w:pPr>
        <w:pStyle w:val="Normal"/>
        <w:widowControl/>
        <w:ind w:start="1080" w:end="0"/>
        <w:jc w:val="both"/>
        <w:rPr>
          <w:sz w:val="22"/>
          <w:szCs w:val="22"/>
        </w:rPr>
      </w:pPr>
      <w:r>
        <w:rPr>
          <w:sz w:val="22"/>
          <w:szCs w:val="22"/>
        </w:rPr>
        <w:t>(1)  With respect to cash, the face amount thereof; and</w:t>
      </w:r>
    </w:p>
    <w:p>
      <w:pPr>
        <w:pStyle w:val="Normal"/>
        <w:widowControl/>
        <w:ind w:start="1080" w:end="0"/>
        <w:jc w:val="both"/>
        <w:rPr>
          <w:sz w:val="22"/>
          <w:szCs w:val="22"/>
        </w:rPr>
      </w:pPr>
      <w:r>
        <w:rPr>
          <w:sz w:val="22"/>
          <w:szCs w:val="22"/>
        </w:rPr>
      </w:r>
    </w:p>
    <w:p>
      <w:pPr>
        <w:pStyle w:val="Normal"/>
        <w:widowControl/>
        <w:tabs>
          <w:tab w:val="clear" w:pos="720"/>
          <w:tab w:val="left" w:pos="1455" w:leader="none"/>
        </w:tabs>
        <w:ind w:hanging="375" w:start="1455" w:end="0"/>
        <w:jc w:val="both"/>
        <w:rPr/>
      </w:pPr>
      <w:r>
        <w:rPr>
          <w:sz w:val="22"/>
          <w:szCs w:val="22"/>
        </w:rPr>
        <w:t>(2)</w:t>
        <w:tab/>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ind w:start="1080" w:end="0"/>
        <w:jc w:val="both"/>
        <w:rPr>
          <w:sz w:val="22"/>
          <w:szCs w:val="22"/>
        </w:rPr>
      </w:pPr>
      <w:r>
        <w:rPr>
          <w:sz w:val="22"/>
          <w:szCs w:val="22"/>
        </w:rPr>
      </w:r>
    </w:p>
    <w:p>
      <w:pPr>
        <w:pStyle w:val="Normal"/>
        <w:widowContro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ind w:start="540" w:end="0"/>
        <w:jc w:val="both"/>
        <w:rPr>
          <w:sz w:val="22"/>
          <w:szCs w:val="22"/>
        </w:rPr>
      </w:pPr>
      <w:r>
        <w:rPr>
          <w:sz w:val="22"/>
          <w:szCs w:val="22"/>
        </w:rPr>
      </w:r>
    </w:p>
    <w:p>
      <w:pPr>
        <w:pStyle w:val="Normal"/>
        <w:widowControl/>
        <w:ind w:hanging="720" w:start="720" w:end="0"/>
        <w:jc w:val="both"/>
        <w:rPr>
          <w:sz w:val="22"/>
          <w:szCs w:val="22"/>
        </w:rPr>
      </w:pPr>
      <w:r>
        <w:rPr>
          <w:sz w:val="22"/>
          <w:szCs w:val="22"/>
        </w:rPr>
        <w:t>(g)</w:t>
        <w:tab/>
      </w:r>
      <w:r>
        <w:rPr>
          <w:b/>
          <w:bCs/>
          <w:sz w:val="22"/>
          <w:szCs w:val="22"/>
        </w:rPr>
        <w:t>Holding and Using Posted Collateral.</w:t>
      </w:r>
    </w:p>
    <w:p>
      <w:pPr>
        <w:pStyle w:val="Normal"/>
        <w:widowControl/>
        <w:ind w:hanging="720" w:start="720" w:end="0"/>
        <w:jc w:val="both"/>
        <w:rPr>
          <w:sz w:val="22"/>
          <w:szCs w:val="22"/>
        </w:rPr>
      </w:pPr>
      <w:r>
        <w:rPr>
          <w:sz w:val="22"/>
          <w:szCs w:val="22"/>
        </w:rPr>
      </w:r>
    </w:p>
    <w:p>
      <w:pPr>
        <w:pStyle w:val="BodyTextIndent"/>
        <w:widowControl/>
        <w:spacing w:lineRule="auto" w:line="240"/>
        <w:rPr>
          <w:b/>
          <w:bCs/>
          <w:color w:val="FF0000"/>
        </w:rPr>
      </w:pPr>
      <w:r>
        <w:rPr/>
        <w:t xml:space="preserve">(i)  </w:t>
      </w:r>
      <w:r>
        <w:rPr>
          <w:b/>
          <w:bCs/>
        </w:rPr>
        <w:t>Eligibility to Hold Posted Collateral; Custodians.</w:t>
      </w:r>
      <w:r>
        <w:rPr/>
        <w:t xml:space="preserve">  </w:t>
      </w:r>
    </w:p>
    <w:p>
      <w:pPr>
        <w:pStyle w:val="Normal"/>
        <w:widowControl/>
        <w:ind w:hanging="720" w:start="2160" w:end="0"/>
        <w:jc w:val="both"/>
        <w:rPr>
          <w:b/>
          <w:bCs/>
          <w:color w:val="FF0000"/>
          <w:sz w:val="22"/>
          <w:szCs w:val="22"/>
        </w:rPr>
      </w:pPr>
      <w:r>
        <w:rPr>
          <w:b/>
          <w:bCs/>
          <w:color w:val="FF0000"/>
          <w:sz w:val="22"/>
          <w:szCs w:val="22"/>
        </w:rPr>
      </w:r>
    </w:p>
    <w:p>
      <w:pPr>
        <w:pStyle w:val="Normal"/>
        <w:widowControl/>
        <w:ind w:start="720" w:end="0"/>
        <w:jc w:val="both"/>
        <w:rPr/>
      </w:pPr>
      <w:r>
        <w:rPr>
          <w:sz w:val="22"/>
          <w:szCs w:val="22"/>
        </w:rPr>
        <w:t xml:space="preserve">Party B and its Custodian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widowControl/>
        <w:ind w:hanging="720" w:start="2160" w:end="0"/>
        <w:jc w:val="both"/>
        <w:rPr>
          <w:sz w:val="22"/>
          <w:szCs w:val="22"/>
        </w:rPr>
      </w:pPr>
      <w:r>
        <w:rPr>
          <w:sz w:val="22"/>
          <w:szCs w:val="22"/>
        </w:rPr>
      </w:r>
    </w:p>
    <w:p>
      <w:pPr>
        <w:pStyle w:val="Normal"/>
        <w:widowControl/>
        <w:ind w:start="1080" w:end="0"/>
        <w:jc w:val="both"/>
        <w:rPr>
          <w:sz w:val="22"/>
          <w:szCs w:val="22"/>
        </w:rPr>
      </w:pPr>
      <w:r>
        <w:rPr>
          <w:sz w:val="22"/>
          <w:szCs w:val="22"/>
        </w:rPr>
        <w:t>(1) Party B is not a Defaulting Party.</w:t>
      </w:r>
    </w:p>
    <w:p>
      <w:pPr>
        <w:pStyle w:val="Normal"/>
        <w:widowControl/>
        <w:ind w:start="1080" w:end="0"/>
        <w:jc w:val="both"/>
        <w:rPr>
          <w:sz w:val="22"/>
          <w:szCs w:val="22"/>
        </w:rPr>
      </w:pPr>
      <w:r>
        <w:rPr>
          <w:sz w:val="22"/>
          <w:szCs w:val="22"/>
        </w:rPr>
      </w:r>
    </w:p>
    <w:p>
      <w:pPr>
        <w:pStyle w:val="Normal"/>
        <w:widowContro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widowControl/>
        <w:spacing w:lineRule="auto" w:line="240"/>
        <w:ind w:start="1080" w:end="0"/>
        <w:rPr>
          <w:color w:val="FF0000"/>
          <w:sz w:val="22"/>
          <w:szCs w:val="22"/>
        </w:rPr>
      </w:pPr>
      <w:r>
        <w:rPr>
          <w:color w:val="FF0000"/>
          <w:sz w:val="22"/>
          <w:szCs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widowControl/>
        <w:ind w:start="1080" w:end="0"/>
        <w:jc w:val="both"/>
        <w:rPr>
          <w:color w:val="0000FF"/>
          <w:sz w:val="22"/>
          <w:szCs w:val="22"/>
        </w:rPr>
      </w:pPr>
      <w:r>
        <w:rPr>
          <w:color w:val="0000FF"/>
          <w:sz w:val="22"/>
          <w:szCs w:val="22"/>
        </w:rPr>
      </w:r>
    </w:p>
    <w:p>
      <w:pPr>
        <w:pStyle w:val="BodyTextIndent3"/>
        <w:widowControl/>
        <w:rPr/>
      </w:pPr>
      <w:r>
        <w:rPr/>
        <w:t>If Party B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widowControl/>
        <w:ind w:start="720" w:end="0"/>
        <w:jc w:val="both"/>
        <w:rPr>
          <w:sz w:val="22"/>
          <w:szCs w:val="22"/>
        </w:rPr>
      </w:pPr>
      <w:r>
        <w:rPr>
          <w:sz w:val="22"/>
          <w:szCs w:val="22"/>
        </w:rPr>
      </w:r>
    </w:p>
    <w:p>
      <w:pPr>
        <w:pStyle w:val="Normal"/>
        <w:keepNext w:val="true"/>
        <w:widowControl/>
        <w:ind w:start="720" w:end="0"/>
        <w:jc w:val="both"/>
        <w:rPr>
          <w:sz w:val="22"/>
          <w:szCs w:val="22"/>
        </w:rPr>
      </w:pPr>
      <w:r>
        <w:rPr>
          <w:sz w:val="22"/>
          <w:szCs w:val="22"/>
        </w:rPr>
        <w:t xml:space="preserve">(ii)  </w:t>
      </w:r>
      <w:r>
        <w:rPr>
          <w:b/>
          <w:bCs/>
          <w:sz w:val="22"/>
          <w:szCs w:val="22"/>
        </w:rPr>
        <w:t>Use of Posted Collateral.</w:t>
      </w:r>
    </w:p>
    <w:p>
      <w:pPr>
        <w:pStyle w:val="Normal"/>
        <w:keepNext w:val="true"/>
        <w:widowControl/>
        <w:ind w:start="720" w:end="0"/>
        <w:jc w:val="both"/>
        <w:rPr>
          <w:sz w:val="22"/>
          <w:szCs w:val="22"/>
        </w:rPr>
      </w:pPr>
      <w:r>
        <w:rPr>
          <w:sz w:val="22"/>
          <w:szCs w:val="22"/>
        </w:rPr>
      </w:r>
    </w:p>
    <w:p>
      <w:pPr>
        <w:pStyle w:val="Normal"/>
        <w:keepNext w:val="true"/>
        <w:widowContro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widowControl/>
        <w:ind w:hanging="720" w:start="2160" w:end="0"/>
        <w:jc w:val="both"/>
        <w:rPr>
          <w:sz w:val="22"/>
          <w:szCs w:val="22"/>
        </w:rPr>
      </w:pPr>
      <w:r>
        <w:rPr>
          <w:sz w:val="22"/>
          <w:szCs w:val="22"/>
        </w:rPr>
      </w:r>
    </w:p>
    <w:p>
      <w:pPr>
        <w:pStyle w:val="Normal"/>
        <w:widowContro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widowControl/>
        <w:ind w:start="1440" w:end="0"/>
        <w:jc w:val="both"/>
        <w:rPr>
          <w:sz w:val="22"/>
          <w:szCs w:val="22"/>
        </w:rPr>
      </w:pPr>
      <w:r>
        <w:rPr>
          <w:sz w:val="22"/>
          <w:szCs w:val="22"/>
        </w:rPr>
      </w:r>
    </w:p>
    <w:p>
      <w:pPr>
        <w:pStyle w:val="Normal"/>
        <w:widowContro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1080" w:end="0"/>
        <w:jc w:val="both"/>
        <w:rPr>
          <w:sz w:val="22"/>
          <w:szCs w:val="22"/>
        </w:rPr>
      </w:pPr>
      <w:r>
        <w:rPr>
          <w:sz w:val="22"/>
          <w:szCs w:val="22"/>
        </w:rPr>
      </w:r>
    </w:p>
    <w:p>
      <w:pPr>
        <w:pStyle w:val="Normal"/>
        <w:widowContro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start="1080" w:end="0"/>
        <w:jc w:val="both"/>
        <w:rPr>
          <w:sz w:val="22"/>
          <w:szCs w:val="22"/>
        </w:rPr>
      </w:pPr>
      <w:r>
        <w:rPr>
          <w:sz w:val="22"/>
          <w:szCs w:val="22"/>
        </w:rPr>
      </w:r>
    </w:p>
    <w:p>
      <w:pPr>
        <w:pStyle w:val="Normal"/>
        <w:widowContro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ind w:hanging="720" w:start="720" w:end="0"/>
        <w:jc w:val="both"/>
        <w:rPr>
          <w:sz w:val="22"/>
          <w:szCs w:val="22"/>
        </w:rPr>
      </w:pPr>
      <w:r>
        <w:rPr>
          <w:sz w:val="22"/>
          <w:szCs w:val="22"/>
        </w:rPr>
      </w:r>
    </w:p>
    <w:p>
      <w:pPr>
        <w:pStyle w:val="Normal"/>
        <w:widowControl/>
        <w:ind w:hanging="720" w:start="720" w:end="0"/>
        <w:jc w:val="both"/>
        <w:rPr>
          <w:sz w:val="22"/>
          <w:szCs w:val="22"/>
        </w:rPr>
      </w:pPr>
      <w:r>
        <w:rPr>
          <w:sz w:val="22"/>
          <w:szCs w:val="22"/>
        </w:rPr>
        <w:t>(h)</w:t>
        <w:tab/>
      </w:r>
      <w:r>
        <w:rPr>
          <w:b/>
          <w:bCs/>
          <w:sz w:val="22"/>
          <w:szCs w:val="22"/>
        </w:rPr>
        <w:t>Distributions and Interest Amount.</w:t>
      </w:r>
    </w:p>
    <w:p>
      <w:pPr>
        <w:pStyle w:val="Normal"/>
        <w:widowControl/>
        <w:ind w:hanging="720" w:start="720" w:end="0"/>
        <w:jc w:val="both"/>
        <w:rPr>
          <w:sz w:val="22"/>
          <w:szCs w:val="22"/>
        </w:rPr>
      </w:pPr>
      <w:r>
        <w:rPr>
          <w:sz w:val="22"/>
          <w:szCs w:val="22"/>
        </w:rPr>
      </w:r>
    </w:p>
    <w:p>
      <w:pPr>
        <w:pStyle w:val="Normal"/>
        <w:widowContro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widowControl/>
        <w:ind w:hanging="720" w:start="1440" w:end="0"/>
        <w:jc w:val="both"/>
        <w:rPr>
          <w:sz w:val="22"/>
          <w:szCs w:val="22"/>
        </w:rPr>
      </w:pPr>
      <w:r>
        <w:rPr>
          <w:sz w:val="22"/>
          <w:szCs w:val="22"/>
        </w:rPr>
      </w:r>
    </w:p>
    <w:p>
      <w:pPr>
        <w:pStyle w:val="Normal"/>
        <w:widowContro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1440" w:end="0"/>
        <w:jc w:val="both"/>
        <w:rPr>
          <w:sz w:val="22"/>
          <w:szCs w:val="22"/>
        </w:rPr>
      </w:pPr>
      <w:r>
        <w:rPr>
          <w:sz w:val="22"/>
          <w:szCs w:val="22"/>
        </w:rPr>
      </w:r>
    </w:p>
    <w:p>
      <w:pPr>
        <w:pStyle w:val="Normal"/>
        <w:widowControl/>
        <w:ind w:hanging="720" w:start="720" w:end="0"/>
        <w:jc w:val="both"/>
        <w:rPr>
          <w:sz w:val="22"/>
          <w:szCs w:val="22"/>
        </w:rPr>
      </w:pPr>
      <w:r>
        <w:rPr>
          <w:sz w:val="22"/>
          <w:szCs w:val="22"/>
        </w:rPr>
        <w:t xml:space="preserve"> </w:t>
      </w:r>
      <w:r>
        <w:rPr>
          <w:sz w:val="22"/>
          <w:szCs w:val="22"/>
        </w:rPr>
        <w:t>(i)</w:t>
        <w:tab/>
      </w:r>
      <w:r>
        <w:rPr>
          <w:b/>
          <w:bCs/>
          <w:sz w:val="22"/>
          <w:szCs w:val="22"/>
        </w:rPr>
        <w:t>Additional Representations and Covenants.</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widowControl/>
        <w:ind w:firstLine="720" w:end="0"/>
        <w:jc w:val="both"/>
        <w:rPr>
          <w:sz w:val="22"/>
          <w:szCs w:val="22"/>
        </w:rPr>
      </w:pPr>
      <w:r>
        <w:rPr>
          <w:sz w:val="22"/>
          <w:szCs w:val="22"/>
        </w:rPr>
        <w:t>Party A represents and covenants to Party B (which representations and covenants will be deemed to be repeated as of each date on which it, as the Pledgor, Transfers Eligible Credit Support (or, in the case of after-acquired Eligible Credit Support, at the time Party B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ind w:start="720" w:end="0"/>
        <w:jc w:val="both"/>
        <w:rPr>
          <w:sz w:val="22"/>
          <w:szCs w:val="22"/>
        </w:rPr>
      </w:pPr>
      <w:r>
        <w:rPr>
          <w:sz w:val="22"/>
          <w:szCs w:val="22"/>
        </w:rPr>
      </w:r>
    </w:p>
    <w:p>
      <w:pPr>
        <w:pStyle w:val="Normal"/>
        <w:keepNext w:val="true"/>
        <w:widowControl/>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widowControl/>
        <w:ind w:hanging="720" w:start="720" w:end="0"/>
        <w:jc w:val="both"/>
        <w:rPr>
          <w:sz w:val="22"/>
          <w:szCs w:val="22"/>
        </w:rPr>
      </w:pPr>
      <w:r>
        <w:rPr>
          <w:sz w:val="22"/>
          <w:szCs w:val="22"/>
        </w:rPr>
      </w:r>
    </w:p>
    <w:p>
      <w:pPr>
        <w:pStyle w:val="Normal"/>
        <w:keepNext w:val="true"/>
        <w:widowContro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ind w:start="720" w:end="0"/>
        <w:jc w:val="both"/>
        <w:rPr>
          <w:sz w:val="22"/>
          <w:szCs w:val="22"/>
        </w:rPr>
      </w:pPr>
      <w:r>
        <w:rPr>
          <w:sz w:val="22"/>
          <w:szCs w:val="22"/>
        </w:rPr>
      </w:r>
    </w:p>
    <w:p>
      <w:pPr>
        <w:pStyle w:val="Normal"/>
        <w:widowContro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ind w:hanging="90" w:start="720" w:end="0"/>
        <w:jc w:val="both"/>
        <w:rPr>
          <w:sz w:val="22"/>
          <w:szCs w:val="22"/>
        </w:rPr>
      </w:pPr>
      <w:r>
        <w:rPr>
          <w:sz w:val="22"/>
          <w:szCs w:val="22"/>
        </w:rPr>
      </w:r>
    </w:p>
    <w:p>
      <w:pPr>
        <w:pStyle w:val="Normal"/>
        <w:widowContro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r>
        <w:rPr>
          <w:color w:val="7F0000"/>
          <w:sz w:val="22"/>
          <w:szCs w:val="22"/>
        </w:rPr>
        <w:t>]</w:t>
      </w:r>
    </w:p>
    <w:p>
      <w:pPr>
        <w:pStyle w:val="Normal"/>
        <w:widowControl/>
        <w:ind w:hanging="720" w:start="720" w:end="0"/>
        <w:jc w:val="both"/>
        <w:rPr>
          <w:color w:val="7F0000"/>
          <w:sz w:val="22"/>
          <w:szCs w:val="22"/>
        </w:rPr>
      </w:pPr>
      <w:r>
        <w:rPr>
          <w:color w:val="7F0000"/>
          <w:sz w:val="22"/>
          <w:szCs w:val="22"/>
        </w:rPr>
      </w:r>
    </w:p>
    <w:p>
      <w:pPr>
        <w:pStyle w:val="Normal"/>
        <w:keepNext w:val="true"/>
        <w:widowControl/>
        <w:ind w:hanging="720" w:start="720" w:end="0"/>
        <w:jc w:val="both"/>
        <w:rPr>
          <w:sz w:val="22"/>
          <w:szCs w:val="22"/>
        </w:rPr>
      </w:pPr>
      <w:r>
        <w:rPr>
          <w:sz w:val="22"/>
          <w:szCs w:val="22"/>
        </w:rPr>
        <w:t>(k)</w:t>
        <w:tab/>
      </w:r>
      <w:r>
        <w:rPr>
          <w:b/>
          <w:bCs/>
          <w:sz w:val="22"/>
          <w:szCs w:val="22"/>
        </w:rPr>
        <w:t>Demands and Notices.</w:t>
      </w:r>
    </w:p>
    <w:p>
      <w:pPr>
        <w:pStyle w:val="Normal"/>
        <w:keepNext w:val="true"/>
        <w:widowControl/>
        <w:jc w:val="both"/>
        <w:rPr>
          <w:sz w:val="22"/>
          <w:szCs w:val="22"/>
        </w:rPr>
      </w:pPr>
      <w:r>
        <w:rPr>
          <w:sz w:val="22"/>
          <w:szCs w:val="22"/>
        </w:rPr>
      </w:r>
    </w:p>
    <w:p>
      <w:pPr>
        <w:pStyle w:val="Normal"/>
        <w:keepNext w:val="true"/>
        <w:widowControl/>
        <w:jc w:val="both"/>
        <w:rPr>
          <w:sz w:val="22"/>
          <w:szCs w:val="22"/>
        </w:rPr>
      </w:pPr>
      <w:r>
        <w:rPr>
          <w:sz w:val="22"/>
          <w:szCs w:val="22"/>
        </w:rPr>
        <w:t>All demands, specifications, and notices under this Annex will be made pursuant to the Notices Section of this Agreement.</w:t>
      </w:r>
    </w:p>
    <w:p>
      <w:pPr>
        <w:pStyle w:val="Normal"/>
        <w:widowControl/>
        <w:ind w:hanging="720" w:start="720" w:end="0"/>
        <w:jc w:val="both"/>
        <w:rPr>
          <w:sz w:val="22"/>
          <w:szCs w:val="22"/>
        </w:rPr>
      </w:pPr>
      <w:r>
        <w:rPr>
          <w:sz w:val="22"/>
          <w:szCs w:val="22"/>
        </w:rPr>
      </w:r>
    </w:p>
    <w:p>
      <w:pPr>
        <w:pStyle w:val="Normal"/>
        <w:keepNext w:val="true"/>
        <w:widowControl/>
        <w:ind w:hanging="720" w:start="720" w:end="0"/>
        <w:jc w:val="both"/>
        <w:rPr>
          <w:sz w:val="22"/>
          <w:szCs w:val="22"/>
        </w:rPr>
      </w:pPr>
      <w:r>
        <w:rPr>
          <w:sz w:val="22"/>
          <w:szCs w:val="22"/>
        </w:rPr>
        <w:t>(l)</w:t>
        <w:tab/>
      </w:r>
      <w:r>
        <w:rPr>
          <w:b/>
          <w:bCs/>
          <w:sz w:val="22"/>
          <w:szCs w:val="22"/>
        </w:rPr>
        <w:t>Addresses for Transfers.</w:t>
      </w:r>
    </w:p>
    <w:p>
      <w:pPr>
        <w:pStyle w:val="Normal"/>
        <w:keepNext w:val="true"/>
        <w:widowControl/>
        <w:ind w:start="720" w:end="0"/>
        <w:jc w:val="both"/>
        <w:rPr>
          <w:sz w:val="22"/>
          <w:szCs w:val="22"/>
        </w:rPr>
      </w:pPr>
      <w:r>
        <w:rPr>
          <w:sz w:val="22"/>
          <w:szCs w:val="22"/>
        </w:rPr>
      </w:r>
    </w:p>
    <w:p>
      <w:pPr>
        <w:pStyle w:val="Normal"/>
        <w:keepNext w:val="true"/>
        <w:widowControl/>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widowControl/>
        <w:ind w:start="720" w:end="0"/>
        <w:jc w:val="both"/>
        <w:rPr>
          <w:sz w:val="22"/>
          <w:szCs w:val="22"/>
        </w:rPr>
      </w:pPr>
      <w:r>
        <w:rPr>
          <w:sz w:val="22"/>
          <w:szCs w:val="22"/>
        </w:rPr>
      </w:r>
    </w:p>
    <w:p>
      <w:pPr>
        <w:pStyle w:val="Normal"/>
        <w:keepNext w:val="true"/>
        <w:widowControl/>
        <w:ind w:hanging="1080" w:start="1800" w:end="0"/>
        <w:jc w:val="both"/>
        <w:rPr>
          <w:sz w:val="22"/>
          <w:szCs w:val="22"/>
        </w:rPr>
      </w:pPr>
      <w:r>
        <w:rPr>
          <w:sz w:val="22"/>
          <w:szCs w:val="22"/>
        </w:rPr>
        <w:t>Party B:      To be provided in notice requesting delivery/return of Eligible Credit Support/Posted Credit Support.</w:t>
      </w:r>
    </w:p>
    <w:p>
      <w:pPr>
        <w:pStyle w:val="Normal"/>
        <w:widowControl/>
        <w:ind w:hanging="720" w:start="720" w:end="0"/>
        <w:jc w:val="both"/>
        <w:rPr>
          <w:sz w:val="22"/>
          <w:szCs w:val="22"/>
        </w:rPr>
      </w:pPr>
      <w:r>
        <w:rPr>
          <w:sz w:val="22"/>
          <w:szCs w:val="22"/>
        </w:rPr>
      </w:r>
    </w:p>
    <w:p>
      <w:pPr>
        <w:pStyle w:val="Normal"/>
        <w:keepNext w:val="true"/>
        <w:widowControl/>
        <w:ind w:hanging="720" w:start="720" w:end="0"/>
        <w:jc w:val="both"/>
        <w:rPr>
          <w:sz w:val="22"/>
          <w:szCs w:val="22"/>
        </w:rPr>
      </w:pPr>
      <w:r>
        <w:rPr>
          <w:sz w:val="22"/>
          <w:szCs w:val="22"/>
        </w:rPr>
        <w:t>(m)</w:t>
        <w:tab/>
      </w:r>
      <w:r>
        <w:rPr>
          <w:b/>
          <w:bCs/>
          <w:sz w:val="22"/>
          <w:szCs w:val="22"/>
        </w:rPr>
        <w:t>Other Provisions.</w:t>
      </w:r>
    </w:p>
    <w:p>
      <w:pPr>
        <w:pStyle w:val="Normal"/>
        <w:keepNext w:val="true"/>
        <w:widowControl/>
        <w:ind w:hanging="720" w:start="1440" w:end="0"/>
        <w:jc w:val="both"/>
        <w:rPr>
          <w:sz w:val="22"/>
          <w:szCs w:val="22"/>
        </w:rPr>
      </w:pPr>
      <w:r>
        <w:rPr>
          <w:sz w:val="22"/>
          <w:szCs w:val="22"/>
        </w:rPr>
      </w:r>
    </w:p>
    <w:p>
      <w:pPr>
        <w:pStyle w:val="Normal"/>
        <w:keepNext w:val="true"/>
        <w:widowControl/>
        <w:ind w:hanging="720" w:start="1440" w:end="0"/>
        <w:jc w:val="both"/>
        <w:rPr>
          <w:sz w:val="22"/>
          <w:szCs w:val="22"/>
        </w:rPr>
      </w:pPr>
      <w:r>
        <w:rPr>
          <w:sz w:val="22"/>
          <w:szCs w:val="22"/>
        </w:rPr>
        <w:t>(i)  Paragraph 12 of this Annex is hereby amended by adding the following:</w:t>
      </w:r>
    </w:p>
    <w:p>
      <w:pPr>
        <w:pStyle w:val="Normal"/>
        <w:widowControl/>
        <w:ind w:start="720" w:end="0"/>
        <w:jc w:val="both"/>
        <w:rPr>
          <w:sz w:val="22"/>
          <w:szCs w:val="22"/>
        </w:rPr>
      </w:pPr>
      <w:r>
        <w:rPr>
          <w:sz w:val="22"/>
          <w:szCs w:val="22"/>
        </w:rPr>
      </w:r>
    </w:p>
    <w:p>
      <w:pPr>
        <w:pStyle w:val="Normal"/>
        <w:widowContro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widowControl/>
        <w:ind w:start="720" w:end="0"/>
        <w:jc w:val="both"/>
        <w:rPr>
          <w:sz w:val="22"/>
          <w:szCs w:val="22"/>
        </w:rPr>
      </w:pPr>
      <w:r>
        <w:rPr>
          <w:sz w:val="22"/>
          <w:szCs w:val="22"/>
        </w:rPr>
      </w:r>
    </w:p>
    <w:p>
      <w:pPr>
        <w:pStyle w:val="Normal"/>
        <w:widowContro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ind w:start="720" w:end="0"/>
        <w:jc w:val="both"/>
        <w:rPr>
          <w:sz w:val="22"/>
          <w:szCs w:val="22"/>
        </w:rPr>
      </w:pPr>
      <w:r>
        <w:rPr>
          <w:sz w:val="22"/>
          <w:szCs w:val="22"/>
        </w:rPr>
        <w:t xml:space="preserve"> </w:t>
      </w:r>
    </w:p>
    <w:p>
      <w:pPr>
        <w:pStyle w:val="Normal"/>
        <w:widowContro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widowControl/>
        <w:ind w:start="720" w:end="0"/>
        <w:jc w:val="both"/>
        <w:rPr>
          <w:sz w:val="22"/>
          <w:szCs w:val="22"/>
        </w:rPr>
      </w:pPr>
      <w:r>
        <w:rPr>
          <w:sz w:val="22"/>
          <w:szCs w:val="22"/>
        </w:rPr>
      </w:r>
    </w:p>
    <w:p>
      <w:pPr>
        <w:pStyle w:val="Normal"/>
        <w:widowContro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widowControl/>
        <w:ind w:start="720" w:end="0"/>
        <w:jc w:val="both"/>
        <w:rPr>
          <w:sz w:val="22"/>
          <w:szCs w:val="22"/>
        </w:rPr>
      </w:pPr>
      <w:r>
        <w:rPr>
          <w:sz w:val="22"/>
          <w:szCs w:val="22"/>
        </w:rPr>
      </w:r>
    </w:p>
    <w:p>
      <w:pPr>
        <w:pStyle w:val="Normal"/>
        <w:widowContro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A, Enron Corp.’s Credit Rating by S&amp;P or Moody’s is </w:t>
      </w:r>
      <w:r>
        <w:rPr>
          <w:strike/>
          <w:sz w:val="22"/>
          <w:szCs w:val="22"/>
        </w:rPr>
        <w:t>{lower than such rating in effect as of the date hereof}</w:t>
      </w:r>
      <w:r>
        <w:rPr>
          <w:sz w:val="22"/>
          <w:szCs w:val="22"/>
        </w:rPr>
        <w:t xml:space="preserve"> </w:t>
      </w:r>
      <w:r>
        <w:rPr>
          <w:b/>
          <w:bCs/>
          <w:sz w:val="22"/>
          <w:szCs w:val="22"/>
        </w:rPr>
        <w:t>[BBB- or lower, or Baa3 or lower, respectively]</w:t>
      </w:r>
      <w:r>
        <w:rPr>
          <w:sz w:val="22"/>
          <w:szCs w:val="22"/>
        </w:rPr>
        <w:t xml:space="preserve">. </w:t>
      </w:r>
    </w:p>
    <w:p>
      <w:pPr>
        <w:pStyle w:val="Normal"/>
        <w:widowControl/>
        <w:ind w:start="720" w:end="0"/>
        <w:jc w:val="both"/>
        <w:rPr>
          <w:sz w:val="22"/>
          <w:szCs w:val="22"/>
        </w:rPr>
      </w:pPr>
      <w:r>
        <w:rPr>
          <w:sz w:val="22"/>
          <w:szCs w:val="22"/>
        </w:rPr>
      </w:r>
    </w:p>
    <w:p>
      <w:pPr>
        <w:pStyle w:val="Normal"/>
        <w:widowContro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widowControl/>
        <w:ind w:start="720" w:end="0"/>
        <w:jc w:val="both"/>
        <w:rPr>
          <w:sz w:val="22"/>
          <w:szCs w:val="22"/>
        </w:rPr>
      </w:pPr>
      <w:r>
        <w:rPr>
          <w:sz w:val="22"/>
          <w:szCs w:val="22"/>
        </w:rPr>
      </w:r>
    </w:p>
    <w:p>
      <w:pPr>
        <w:pStyle w:val="Normal"/>
        <w:widowContro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widowControl/>
        <w:ind w:hanging="720" w:start="720" w:end="0"/>
        <w:jc w:val="both"/>
        <w:rPr>
          <w:sz w:val="22"/>
          <w:szCs w:val="22"/>
        </w:rPr>
      </w:pPr>
      <w:r>
        <w:rPr>
          <w:sz w:val="22"/>
          <w:szCs w:val="22"/>
        </w:rPr>
      </w:r>
    </w:p>
    <w:p>
      <w:pPr>
        <w:pStyle w:val="Normal"/>
        <w:widowControl/>
        <w:ind w:start="720" w:end="0"/>
        <w:jc w:val="both"/>
        <w:rPr>
          <w:sz w:val="22"/>
          <w:szCs w:val="22"/>
        </w:rPr>
      </w:pPr>
      <w:r>
        <w:rPr>
          <w:sz w:val="22"/>
          <w:szCs w:val="22"/>
        </w:rPr>
        <w:t>(ii)  Paragraph 6(d)(i) is hereby amended by adding the following sentence:</w:t>
      </w:r>
    </w:p>
    <w:p>
      <w:pPr>
        <w:pStyle w:val="Normal"/>
        <w:widowControl/>
        <w:ind w:hanging="720" w:start="720" w:end="0"/>
        <w:jc w:val="both"/>
        <w:rPr>
          <w:sz w:val="22"/>
          <w:szCs w:val="22"/>
        </w:rPr>
      </w:pPr>
      <w:r>
        <w:rPr>
          <w:sz w:val="22"/>
          <w:szCs w:val="22"/>
        </w:rPr>
      </w:r>
    </w:p>
    <w:p>
      <w:pPr>
        <w:pStyle w:val="BodyTextIndent3"/>
        <w:widowControl/>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ind w:hanging="720" w:start="720" w:end="0"/>
        <w:jc w:val="both"/>
        <w:rPr>
          <w:sz w:val="22"/>
          <w:szCs w:val="22"/>
        </w:rPr>
      </w:pPr>
      <w:r>
        <w:rPr>
          <w:sz w:val="22"/>
          <w:szCs w:val="22"/>
        </w:rPr>
      </w:r>
    </w:p>
    <w:p>
      <w:pPr>
        <w:pStyle w:val="Normal"/>
        <w:widowContro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widowControl/>
        <w:ind w:hanging="720" w:start="720" w:end="0"/>
        <w:jc w:val="both"/>
        <w:rPr>
          <w:sz w:val="22"/>
          <w:szCs w:val="22"/>
        </w:rPr>
      </w:pPr>
      <w:r>
        <w:rPr>
          <w:sz w:val="22"/>
          <w:szCs w:val="22"/>
        </w:rPr>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widowControl/>
        <w:spacing w:lineRule="atLeast" w:line="240"/>
        <w:ind w:start="720" w:end="144"/>
        <w:jc w:val="both"/>
        <w:rPr>
          <w:b/>
          <w:bCs/>
          <w:sz w:val="22"/>
          <w:szCs w:val="22"/>
        </w:rPr>
      </w:pPr>
      <w:r>
        <w:rPr>
          <w:b/>
          <w:bCs/>
          <w:sz w:val="22"/>
          <w:szCs w:val="22"/>
        </w:rPr>
      </w:r>
    </w:p>
    <w:p>
      <w:pPr>
        <w:pStyle w:val="Normal"/>
        <w:widowControl/>
        <w:jc w:val="center"/>
        <w:rPr>
          <w:b/>
          <w:bCs/>
          <w:sz w:val="22"/>
          <w:szCs w:val="22"/>
        </w:rPr>
      </w:pPr>
      <w:r>
        <w:rPr>
          <w:b/>
          <w:bCs/>
          <w:sz w:val="22"/>
          <w:szCs w:val="22"/>
          <w:u w:val="single"/>
        </w:rPr>
        <w:t>EXHIBIT A</w:t>
      </w:r>
    </w:p>
    <w:p>
      <w:pPr>
        <w:pStyle w:val="Expanded"/>
        <w:widowControl/>
        <w:spacing w:before="0" w:after="0"/>
        <w:rPr>
          <w:caps w:val="false"/>
          <w:smallCaps w:val="false"/>
          <w:spacing w:val="0"/>
        </w:rPr>
      </w:pPr>
      <w:r>
        <w:rPr>
          <w:caps w:val="false"/>
          <w:smallCaps w:val="false"/>
          <w:spacing w:val="0"/>
        </w:rPr>
        <w:t>to Paragraph 13</w:t>
      </w:r>
    </w:p>
    <w:p>
      <w:pPr>
        <w:pStyle w:val="Normal"/>
        <w:widowControl/>
        <w:jc w:val="center"/>
        <w:rPr>
          <w:sz w:val="22"/>
          <w:szCs w:val="22"/>
        </w:rPr>
      </w:pPr>
      <w:r>
        <w:rPr>
          <w:b/>
          <w:bCs/>
          <w:sz w:val="22"/>
          <w:szCs w:val="22"/>
        </w:rPr>
        <w:t>of Annex A</w:t>
      </w:r>
    </w:p>
    <w:p>
      <w:pPr>
        <w:pStyle w:val="Normal"/>
        <w:widowControl/>
        <w:jc w:val="center"/>
        <w:rPr>
          <w:sz w:val="22"/>
          <w:szCs w:val="22"/>
        </w:rPr>
      </w:pPr>
      <w:r>
        <w:rPr>
          <w:sz w:val="22"/>
          <w:szCs w:val="22"/>
        </w:rPr>
      </w:r>
    </w:p>
    <w:p>
      <w:pPr>
        <w:pStyle w:val="Normal"/>
        <w:widowControl/>
        <w:jc w:val="center"/>
        <w:rPr>
          <w:sz w:val="22"/>
          <w:szCs w:val="22"/>
        </w:rPr>
      </w:pPr>
      <w:r>
        <w:rPr>
          <w:b/>
          <w:bCs/>
          <w:sz w:val="22"/>
          <w:szCs w:val="22"/>
        </w:rPr>
        <w:t>LETTER OF CREDIT PROVISIONS</w:t>
      </w:r>
    </w:p>
    <w:p>
      <w:pPr>
        <w:pStyle w:val="Normal"/>
        <w:widowControl/>
        <w:jc w:val="both"/>
        <w:rPr>
          <w:sz w:val="22"/>
          <w:szCs w:val="22"/>
        </w:rPr>
      </w:pPr>
      <w:r>
        <w:rPr>
          <w:sz w:val="22"/>
          <w:szCs w:val="22"/>
        </w:rPr>
      </w:r>
    </w:p>
    <w:p>
      <w:pPr>
        <w:pStyle w:val="Normal"/>
        <w:widowContro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widowControl/>
        <w:jc w:val="both"/>
        <w:rPr>
          <w:sz w:val="22"/>
          <w:szCs w:val="22"/>
        </w:rPr>
      </w:pPr>
      <w:r>
        <w:rPr>
          <w:sz w:val="22"/>
          <w:szCs w:val="22"/>
        </w:rPr>
      </w:r>
    </w:p>
    <w:p>
      <w:pPr>
        <w:pStyle w:val="Normal"/>
        <w:widowContro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ind w:start="180" w:end="0"/>
        <w:jc w:val="both"/>
        <w:rPr>
          <w:sz w:val="22"/>
          <w:szCs w:val="22"/>
        </w:rPr>
      </w:pPr>
      <w:r>
        <w:rPr>
          <w:sz w:val="22"/>
          <w:szCs w:val="22"/>
        </w:rPr>
      </w:r>
    </w:p>
    <w:p>
      <w:pPr>
        <w:pStyle w:val="Normal"/>
        <w:widowContro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widowControl/>
        <w:ind w:start="180" w:end="0"/>
        <w:jc w:val="both"/>
        <w:rPr>
          <w:sz w:val="22"/>
          <w:szCs w:val="22"/>
        </w:rPr>
      </w:pPr>
      <w:r>
        <w:rPr>
          <w:sz w:val="22"/>
          <w:szCs w:val="22"/>
        </w:rPr>
      </w:r>
    </w:p>
    <w:p>
      <w:pPr>
        <w:pStyle w:val="Normal"/>
        <w:widowContro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widowControl/>
        <w:ind w:start="540" w:end="0"/>
        <w:jc w:val="both"/>
        <w:rPr>
          <w:sz w:val="22"/>
          <w:szCs w:val="22"/>
        </w:rPr>
      </w:pPr>
      <w:r>
        <w:rPr>
          <w:sz w:val="22"/>
          <w:szCs w:val="22"/>
        </w:rPr>
      </w:r>
    </w:p>
    <w:p>
      <w:pPr>
        <w:pStyle w:val="Normal"/>
        <w:widowContro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ind w:start="180" w:end="0"/>
        <w:jc w:val="both"/>
        <w:rPr>
          <w:sz w:val="22"/>
          <w:szCs w:val="22"/>
        </w:rPr>
      </w:pPr>
      <w:r>
        <w:rPr>
          <w:sz w:val="22"/>
          <w:szCs w:val="22"/>
        </w:rPr>
      </w:r>
    </w:p>
    <w:p>
      <w:pPr>
        <w:pStyle w:val="Normal"/>
        <w:widowContro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widowControl/>
        <w:ind w:start="180" w:end="0"/>
        <w:jc w:val="both"/>
        <w:rPr>
          <w:sz w:val="22"/>
          <w:szCs w:val="22"/>
        </w:rPr>
      </w:pPr>
      <w:r>
        <w:rPr>
          <w:sz w:val="22"/>
          <w:szCs w:val="22"/>
        </w:rPr>
      </w:r>
    </w:p>
    <w:p>
      <w:pPr>
        <w:pStyle w:val="Normal"/>
        <w:widowContro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ind w:start="180" w:end="0"/>
        <w:jc w:val="both"/>
        <w:rPr>
          <w:sz w:val="22"/>
          <w:szCs w:val="22"/>
        </w:rPr>
      </w:pPr>
      <w:r>
        <w:rPr>
          <w:sz w:val="22"/>
          <w:szCs w:val="22"/>
        </w:rPr>
      </w:r>
    </w:p>
    <w:p>
      <w:pPr>
        <w:sectPr>
          <w:headerReference w:type="default" r:id="rId3"/>
          <w:footerReference w:type="default" r:id="rId4"/>
          <w:footerReference w:type="first" r:id="rId5"/>
          <w:type w:val="nextPage"/>
          <w:pgSz w:w="12240" w:h="15840"/>
          <w:pgMar w:left="1080" w:right="1080" w:gutter="0" w:header="720" w:top="1440" w:footer="720" w:bottom="776"/>
          <w:pgNumType w:start="1" w:fmt="decimal"/>
          <w:formProt w:val="false"/>
          <w:textDirection w:val="lrTb"/>
          <w:docGrid w:type="default" w:linePitch="360" w:charSpace="0"/>
        </w:sectPr>
        <w:pStyle w:val="Normal"/>
        <w:widowContro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widowControl/>
        <w:ind w:hanging="0" w:start="0"/>
        <w:rPr/>
      </w:pPr>
      <w:r>
        <w:rPr/>
        <w:t>SCHEDULE 1</w:t>
      </w:r>
    </w:p>
    <w:p>
      <w:pPr>
        <w:pStyle w:val="Normal"/>
        <w:widowControl/>
        <w:spacing w:lineRule="exact" w:line="240"/>
        <w:jc w:val="center"/>
        <w:rPr>
          <w:sz w:val="22"/>
          <w:szCs w:val="22"/>
        </w:rPr>
      </w:pPr>
      <w:r>
        <w:rPr>
          <w:sz w:val="22"/>
          <w:szCs w:val="22"/>
        </w:rPr>
      </w:r>
    </w:p>
    <w:p>
      <w:pPr>
        <w:pStyle w:val="Normal"/>
        <w:widowControl/>
        <w:spacing w:lineRule="exact" w:line="240"/>
        <w:jc w:val="center"/>
        <w:rPr>
          <w:sz w:val="22"/>
          <w:szCs w:val="22"/>
        </w:rPr>
      </w:pPr>
      <w:r>
        <w:rPr>
          <w:sz w:val="22"/>
          <w:szCs w:val="22"/>
        </w:rPr>
        <w:t>IRREVOCABLE TRANSFERABLE STANDBY LETTER OF CREDIT FORMAT</w:t>
      </w:r>
    </w:p>
    <w:p>
      <w:pPr>
        <w:pStyle w:val="Normal"/>
        <w:widowControl/>
        <w:spacing w:lineRule="exact" w:line="240"/>
        <w:jc w:val="center"/>
        <w:rPr>
          <w:sz w:val="22"/>
          <w:szCs w:val="22"/>
        </w:rPr>
      </w:pPr>
      <w:r>
        <w:rPr>
          <w:sz w:val="22"/>
          <w:szCs w:val="22"/>
        </w:rPr>
        <w:t xml:space="preserve">DATE OF ISSUANCE:  </w:t>
      </w:r>
      <w:r>
        <w:rPr>
          <w:sz w:val="22"/>
          <w:szCs w:val="22"/>
          <w:u w:val="single"/>
        </w:rPr>
        <w:tab/>
        <w:tab/>
        <w:tab/>
      </w:r>
    </w:p>
    <w:p>
      <w:pPr>
        <w:pStyle w:val="Normal"/>
        <w:widowControl/>
        <w:spacing w:lineRule="exact" w:line="240"/>
        <w:rPr>
          <w:sz w:val="22"/>
          <w:szCs w:val="22"/>
        </w:rPr>
      </w:pPr>
      <w:r>
        <w:rPr>
          <w:sz w:val="22"/>
          <w:szCs w:val="22"/>
        </w:rPr>
        <w:t>[Address]</w:t>
      </w:r>
    </w:p>
    <w:p>
      <w:pPr>
        <w:pStyle w:val="Normal"/>
        <w:widowControl/>
        <w:spacing w:lineRule="exact" w:line="240"/>
        <w:rPr>
          <w:sz w:val="22"/>
          <w:szCs w:val="22"/>
        </w:rPr>
      </w:pPr>
      <w:r>
        <w:rPr>
          <w:sz w:val="22"/>
          <w:szCs w:val="22"/>
        </w:rPr>
        <w:tab/>
        <w:t>Re:  Credit No. _______________</w:t>
      </w:r>
    </w:p>
    <w:p>
      <w:pPr>
        <w:pStyle w:val="Normal"/>
        <w:widowControl/>
        <w:spacing w:lineRule="exact" w:line="240"/>
        <w:rPr>
          <w:sz w:val="22"/>
          <w:szCs w:val="22"/>
        </w:rPr>
      </w:pPr>
      <w:r>
        <w:rPr>
          <w:sz w:val="22"/>
          <w:szCs w:val="22"/>
        </w:rPr>
      </w:r>
    </w:p>
    <w:p>
      <w:pPr>
        <w:pStyle w:val="Normal"/>
        <w:widowContro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widowControl/>
        <w:spacing w:lineRule="exact" w:line="240"/>
        <w:jc w:val="both"/>
        <w:rPr>
          <w:sz w:val="22"/>
          <w:szCs w:val="22"/>
        </w:rPr>
      </w:pPr>
      <w:r>
        <w:rPr>
          <w:sz w:val="22"/>
          <w:szCs w:val="22"/>
        </w:rPr>
      </w:r>
    </w:p>
    <w:p>
      <w:pPr>
        <w:pStyle w:val="Normal"/>
        <w:widowControl/>
        <w:tabs>
          <w:tab w:val="left" w:pos="720" w:leader="none"/>
        </w:tabs>
        <w:spacing w:lineRule="exact" w:line="240"/>
        <w:ind w:hanging="360" w:start="720" w:end="0"/>
        <w:jc w:val="both"/>
        <w:rPr>
          <w:sz w:val="22"/>
          <w:szCs w:val="22"/>
        </w:rPr>
      </w:pPr>
      <w:r>
        <w:rPr>
          <w:sz w:val="22"/>
          <w:szCs w:val="22"/>
        </w:rPr>
        <w:t>1.</w:t>
        <w:tab/>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widowControl/>
        <w:tabs>
          <w:tab w:val="left" w:pos="720" w:leader="none"/>
        </w:tabs>
        <w:spacing w:lineRule="exact" w:line="240"/>
        <w:ind w:hanging="360" w:start="720" w:end="0"/>
        <w:jc w:val="both"/>
        <w:rPr>
          <w:sz w:val="22"/>
          <w:szCs w:val="22"/>
        </w:rPr>
      </w:pPr>
      <w:r>
        <w:rPr>
          <w:sz w:val="22"/>
          <w:szCs w:val="22"/>
        </w:rPr>
        <w:t>2.</w:t>
        <w:tab/>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widowControl/>
        <w:tabs>
          <w:tab w:val="left" w:pos="720" w:leader="none"/>
        </w:tabs>
        <w:spacing w:lineRule="exact" w:line="240"/>
        <w:ind w:hanging="1440" w:start="1440" w:end="0"/>
        <w:jc w:val="both"/>
        <w:rPr>
          <w:sz w:val="22"/>
          <w:szCs w:val="22"/>
        </w:rPr>
      </w:pPr>
      <w:r>
        <w:rPr>
          <w:sz w:val="22"/>
          <w:szCs w:val="22"/>
        </w:rPr>
      </w:r>
    </w:p>
    <w:p>
      <w:pPr>
        <w:pStyle w:val="Normal"/>
        <w:widowContro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spacing w:lineRule="exact" w:line="240"/>
        <w:jc w:val="both"/>
        <w:rPr>
          <w:sz w:val="22"/>
          <w:szCs w:val="22"/>
        </w:rPr>
      </w:pPr>
      <w:r>
        <w:rPr>
          <w:sz w:val="22"/>
          <w:szCs w:val="22"/>
        </w:rPr>
      </w:r>
    </w:p>
    <w:p>
      <w:pPr>
        <w:pStyle w:val="Normal"/>
        <w:widowContro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spacing w:lineRule="exact" w:line="240"/>
        <w:jc w:val="both"/>
        <w:rPr>
          <w:sz w:val="22"/>
          <w:szCs w:val="22"/>
        </w:rPr>
      </w:pPr>
      <w:r>
        <w:rPr>
          <w:sz w:val="22"/>
          <w:szCs w:val="22"/>
        </w:rPr>
      </w:r>
    </w:p>
    <w:p>
      <w:pPr>
        <w:pStyle w:val="Normal"/>
        <w:widowContro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widowContro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widowControl/>
        <w:spacing w:lineRule="exact" w:line="240"/>
        <w:ind w:firstLine="720" w:end="0"/>
        <w:rPr/>
      </w:pPr>
      <w:r>
        <w:rPr/>
      </w:r>
    </w:p>
    <w:p>
      <w:pPr>
        <w:pStyle w:val="BodyText"/>
        <w:widowControl/>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tabs>
          <w:tab w:val="left" w:pos="720" w:leader="none"/>
        </w:tabs>
        <w:spacing w:lineRule="exact" w:line="240"/>
        <w:jc w:val="both"/>
        <w:rPr>
          <w:sz w:val="22"/>
          <w:szCs w:val="22"/>
        </w:rPr>
      </w:pPr>
      <w:r>
        <w:rPr>
          <w:sz w:val="22"/>
          <w:szCs w:val="22"/>
        </w:rPr>
      </w:r>
    </w:p>
    <w:p>
      <w:pPr>
        <w:pStyle w:val="Normal"/>
        <w:widowContro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spacing w:lineRule="exact" w:line="240"/>
        <w:jc w:val="both"/>
        <w:rPr>
          <w:sz w:val="22"/>
          <w:szCs w:val="22"/>
        </w:rPr>
      </w:pPr>
      <w:r>
        <w:rPr>
          <w:sz w:val="22"/>
          <w:szCs w:val="22"/>
        </w:rPr>
      </w:r>
    </w:p>
    <w:p>
      <w:pPr>
        <w:pStyle w:val="Normal"/>
        <w:widowContro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r>
        <w:br w:type="page"/>
      </w:r>
    </w:p>
    <w:p>
      <w:pPr>
        <w:pStyle w:val="Normal"/>
        <w:widowControl/>
        <w:spacing w:lineRule="atLeast" w:line="240"/>
        <w:rPr>
          <w:sz w:val="22"/>
          <w:szCs w:val="24"/>
        </w:rPr>
      </w:pPr>
      <w:r>
        <w:rPr>
          <w:sz w:val="22"/>
          <w:szCs w:val="24"/>
        </w:rPr>
      </w:r>
    </w:p>
    <w:p>
      <w:pPr>
        <w:pStyle w:val="Normal"/>
        <w:widowControl/>
        <w:spacing w:lineRule="atLeast" w:line="240"/>
        <w:rPr>
          <w:szCs w:val="24"/>
        </w:rPr>
      </w:pPr>
      <w:r>
        <w:rPr>
          <w:szCs w:val="24"/>
        </w:rPr>
        <w:t>---------------------- REVISION LIST ----------------------</w:t>
      </w:r>
    </w:p>
    <w:p>
      <w:pPr>
        <w:pStyle w:val="Normal"/>
        <w:widowControl/>
        <w:spacing w:lineRule="atLeast" w:line="240"/>
        <w:rPr>
          <w:szCs w:val="24"/>
        </w:rPr>
      </w:pPr>
      <w:r>
        <w:rPr>
          <w:szCs w:val="24"/>
        </w:rPr>
      </w:r>
    </w:p>
    <w:p>
      <w:pPr>
        <w:pStyle w:val="Normal"/>
        <w:widowControl/>
        <w:spacing w:lineRule="atLeast" w:line="240"/>
        <w:rPr>
          <w:szCs w:val="24"/>
        </w:rPr>
      </w:pPr>
      <w:r>
        <w:rPr>
          <w:szCs w:val="24"/>
        </w:rPr>
        <w:t>The bracketed numbers refer to the Page and Paragraph for the start of the paragraph in both the old and the new documents.</w:t>
      </w:r>
    </w:p>
    <w:p>
      <w:pPr>
        <w:pStyle w:val="Normal"/>
        <w:widowControl/>
        <w:spacing w:lineRule="atLeast" w:line="240"/>
        <w:rPr>
          <w:szCs w:val="24"/>
        </w:rPr>
      </w:pPr>
      <w:r>
        <w:rPr>
          <w:szCs w:val="24"/>
        </w:rPr>
      </w:r>
    </w:p>
    <w:p>
      <w:pPr>
        <w:pStyle w:val="Normal"/>
        <w:widowControl/>
        <w:spacing w:lineRule="atLeast" w:line="240"/>
        <w:rPr>
          <w:szCs w:val="24"/>
        </w:rPr>
      </w:pPr>
      <w:r>
        <w:rPr>
          <w:szCs w:val="24"/>
        </w:rPr>
        <w:t>[1:4 1:4] Changed</w:t>
        <w:tab/>
        <w:t>"dated as" to "dated effective as"</w:t>
      </w:r>
    </w:p>
    <w:p>
      <w:pPr>
        <w:pStyle w:val="Normal"/>
        <w:widowControl/>
        <w:spacing w:lineRule="atLeast" w:line="240"/>
        <w:rPr>
          <w:szCs w:val="24"/>
        </w:rPr>
      </w:pPr>
      <w:r>
        <w:rPr>
          <w:szCs w:val="24"/>
        </w:rPr>
        <w:t>[1:4 1:4] Changed</w:t>
        <w:tab/>
        <w:t>"__" to "1"</w:t>
      </w:r>
    </w:p>
    <w:p>
      <w:pPr>
        <w:pStyle w:val="Normal"/>
        <w:widowControl/>
        <w:spacing w:lineRule="atLeast" w:line="240"/>
        <w:rPr>
          <w:szCs w:val="24"/>
        </w:rPr>
      </w:pPr>
      <w:r>
        <w:rPr>
          <w:szCs w:val="24"/>
        </w:rPr>
        <w:t>[1:6 1:6] Changed</w:t>
        <w:tab/>
        <w:t>"LIMITED PARTNERHIP" to "LP"</w:t>
      </w:r>
    </w:p>
    <w:p>
      <w:pPr>
        <w:pStyle w:val="Normal"/>
        <w:widowControl/>
        <w:spacing w:lineRule="atLeast" w:line="240"/>
        <w:rPr>
          <w:szCs w:val="24"/>
        </w:rPr>
      </w:pPr>
      <w:r>
        <w:rPr>
          <w:szCs w:val="24"/>
        </w:rPr>
        <w:t>[1:94 1:94] Changed</w:t>
        <w:tab/>
        <w:t>"lower than  ...  date hereof" to "BBB- or lower,  ...  respectively"</w:t>
      </w:r>
    </w:p>
    <w:p>
      <w:pPr>
        <w:pStyle w:val="Normal"/>
        <w:widowControl/>
        <w:spacing w:lineRule="atLeast" w:line="240"/>
        <w:rPr>
          <w:szCs w:val="24"/>
        </w:rPr>
      </w:pPr>
      <w:r>
        <w:rPr>
          <w:szCs w:val="24"/>
        </w:rPr>
      </w:r>
    </w:p>
    <w:sectPr>
      <w:headerReference w:type="default" r:id="rId6"/>
      <w:headerReference w:type="first" r:id="rId7"/>
      <w:footerReference w:type="default" r:id="rId8"/>
      <w:footerReference w:type="first" r:id="rId9"/>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/mnt/main-storage/datasets/enron-docs/doc/KSTAR_ISDA_CSA_A_RED.doc</w:t>
    </w:r>
    <w:r>
      <w:rPr>
        <w:sz w:val="16"/>
        <w:szCs w:val="16"/>
      </w:rPr>
      <w:fldChar w:fldCharType="end"/>
    </w:r>
  </w:p>
  <w:p>
    <w:pPr>
      <w:pStyle w:val="Footer"/>
      <w:widowControl/>
      <w:rPr>
        <w:sz w:val="16"/>
        <w:szCs w:val="16"/>
      </w:rPr>
    </w:pPr>
    <w:r>
      <w:rPr>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/mnt/main-storage/datasets/enron-docs/doc/KSTAR_ISDA_CSA_A_RED.doc</w:t>
    </w:r>
    <w:r>
      <w:rPr>
        <w:sz w:val="16"/>
        <w:szCs w:val="16"/>
      </w:rPr>
      <w:fldChar w:fldCharType="end"/>
    </w:r>
  </w:p>
  <w:p>
    <w:pPr>
      <w:pStyle w:val="Normal"/>
      <w:widowControl/>
      <w:rPr>
        <w:sz w:val="16"/>
        <w:szCs w:val="16"/>
      </w:rPr>
    </w:pPr>
    <w:r>
      <w:rPr>
        <w:sz w:val="16"/>
        <w:szCs w:val="16"/>
      </w:rPr>
    </w:r>
  </w:p>
  <w:p>
    <w:pPr>
      <w:pStyle w:val="Normal"/>
      <w:widowControl/>
      <w:jc w:val="center"/>
      <w:rPr/>
    </w:pPr>
    <w:r>
      <w:rPr/>
      <w:t>EXHIBIT A</w:t>
    </w:r>
  </w:p>
  <w:p>
    <w:pPr>
      <w:pStyle w:val="Expanded"/>
      <w:widowControl/>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widowControl/>
      <w:jc w:val="center"/>
      <w:rPr/>
    </w:pPr>
    <w:r>
      <w:rPr/>
      <w:t>of Annex A</w:t>
    </w:r>
  </w:p>
  <w:p>
    <w:pPr>
      <w:pStyle w:val="Footer"/>
      <w:widowControl/>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/mnt/main-storage/datasets/enron-docs/doc/KSTAR_ISDA_CSA_A_RED.doc</w:t>
    </w:r>
    <w:r>
      <w:rPr>
        <w:sz w:val="16"/>
        <w:szCs w:val="16"/>
      </w:rPr>
      <w:fldChar w:fldCharType="end"/>
    </w:r>
  </w:p>
  <w:p>
    <w:pPr>
      <w:pStyle w:val="Footer"/>
      <w:widowControl/>
      <w:rPr>
        <w:sz w:val="8"/>
        <w:szCs w:val="8"/>
      </w:rPr>
    </w:pPr>
    <w:r>
      <w:rPr>
        <w:sz w:val="8"/>
        <w:szCs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szCs w:val="24"/>
      </w:rPr>
    </w:pPr>
    <w:r>
      <w:rPr>
        <w:sz w:val="20"/>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szCs w:val="24"/>
      </w:rPr>
    </w:pPr>
    <w:r>
      <w:rPr>
        <w:sz w:val="20"/>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2001-06-22T13:22:00Z</dcterms:created>
  <dc:creator>mheard</dc:creator>
  <dc:description/>
  <dc:language>en-CA</dc:language>
  <cp:lastModifiedBy>mcook</cp:lastModifiedBy>
  <cp:lastPrinted>2001-06-21T17:50:00Z</cp:lastPrinted>
  <dcterms:modified xsi:type="dcterms:W3CDTF">2001-06-22T13:22:00Z</dcterms:modified>
  <cp:revision>2</cp:revision>
  <dc:subject/>
  <dc:title>ISDA EXHIBITS DOCUMENT</dc:title>
</cp:coreProperties>
</file>