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Telephone Call Summary Sheet</w:t>
      </w:r>
    </w:p>
    <w:p>
      <w:pPr>
        <w:pStyle w:val="Normal"/>
        <w:pBdr>
          <w:bottom w:val="single" w:sz="6" w:space="1" w:color="000000"/>
        </w:pBdr>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tab/>
            </w:r>
            <w:bookmarkStart w:id="0" w:name="By"/>
            <w:bookmarkEnd w:id="0"/>
            <w:r>
              <w:rPr>
                <w:rFonts w:cs="Arial" w:ascii="Arial" w:hAnsi="Arial"/>
              </w:rPr>
              <w:t xml:space="preserve"> Scott J. Patti</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tab/>
            </w:r>
            <w:bookmarkStart w:id="1" w:name="Date"/>
            <w:bookmarkEnd w:id="1"/>
            <w:r>
              <w:rPr>
                <w:rFonts w:cs="Arial" w:ascii="Arial" w:hAnsi="Arial"/>
              </w:rPr>
              <w:t xml:space="preserve"> 9/18/01</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Talked With: </w:t>
              <w:tab/>
            </w:r>
            <w:bookmarkStart w:id="2" w:name="TalkedWith"/>
            <w:bookmarkEnd w:id="2"/>
            <w:r>
              <w:rPr>
                <w:rFonts w:cs="Arial" w:ascii="Arial" w:hAnsi="Arial"/>
              </w:rPr>
              <w:t xml:space="preserve"> Ken Olson</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Number: </w:t>
              <w:tab/>
            </w:r>
            <w:bookmarkStart w:id="3" w:name="ProjectNumber"/>
            <w:bookmarkEnd w:id="3"/>
            <w:r>
              <w:rPr>
                <w:rFonts w:cs="Arial" w:ascii="Arial" w:hAnsi="Arial"/>
              </w:rPr>
              <w:t xml:space="preserve"> 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tab/>
            </w:r>
            <w:bookmarkStart w:id="4" w:name="Of"/>
            <w:bookmarkEnd w:id="4"/>
            <w:r>
              <w:rPr>
                <w:rFonts w:cs="Arial" w:ascii="Arial" w:hAnsi="Arial"/>
              </w:rPr>
              <w:t xml:space="preserve"> Williams District/Kaibab NF</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Name: </w:t>
              <w:tab/>
            </w:r>
            <w:bookmarkStart w:id="5" w:name="ProjectName"/>
            <w:bookmarkEnd w:id="5"/>
            <w:r>
              <w:rPr>
                <w:rFonts w:cs="Arial" w:ascii="Arial" w:hAnsi="Arial"/>
              </w:rPr>
              <w:t xml:space="preserve"> Project Sun Devil</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Telephone Number: </w:t>
              <w:tab/>
            </w:r>
            <w:bookmarkStart w:id="6" w:name="PhoneNumber"/>
            <w:bookmarkEnd w:id="6"/>
            <w:r>
              <w:rPr>
                <w:rFonts w:cs="Arial" w:ascii="Arial" w:hAnsi="Arial"/>
              </w:rPr>
              <w:t xml:space="preserve"> 520/635-5614</w:t>
            </w:r>
          </w:p>
        </w:tc>
        <w:tc>
          <w:tcPr>
            <w:tcW w:w="5094" w:type="dxa"/>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 xml:space="preserve">Subject: </w:t>
              <w:tab/>
            </w:r>
            <w:bookmarkStart w:id="7" w:name="Subject"/>
            <w:bookmarkEnd w:id="7"/>
            <w:r>
              <w:rPr>
                <w:rFonts w:cs="Arial" w:ascii="Arial" w:hAnsi="Arial"/>
              </w:rPr>
              <w:t xml:space="preserve"> Collaborative Approach to NEPA Process</w:t>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bookmarkStart w:id="8" w:name="Start"/>
      <w:bookmarkEnd w:id="8"/>
      <w:r>
        <w:rPr>
          <w:rFonts w:cs="Arial" w:ascii="Arial" w:hAnsi="Arial"/>
        </w:rPr>
        <w:t xml:space="preserve">I asked Ken about going through a Collaborative Approach with other Federal agencies to prepare a single NEPA document for a multi-jurisdictional utility project that would satisfy everyone.  He said that he thought Steve Johnson (BLM Riverside, CA) was the man who took care of all pipeline NEPA documents for the desert southwest.  I told him that that was certainly true on the Southern Trails Project, and that it started out to be the case on the El Paso Conversion Project, but that it had been taken away from him and given to the Phoenix State Office of the BLM.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 later called Steve Johnson, with whom I have worked.  He stated that what Ken had said was indeed true a year or so ago, but now it is on more of a project by project basis.  He said that it is still possible, but much less likely that he would be involved in a project if it did not enter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 do know that when multiple Federal jurisdictions are involved in a Federal Action, the BLM is the default lead agency.  However, FERC is always the lead Federal Agency for Natural Gas Pipelines.  Ken said that in the case of a FERC project, BLM would still be considered the “LEAD COOPERATING” Agency, and would serve as a clearinghouse for input from the USFS, BIA, BUREC, COE to the NEPA process.  I have yet to see this arrangement work efficiently or effectively.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end"/>
        <w:rPr>
          <w:rFonts w:ascii="Arial" w:hAnsi="Arial" w:cs="Arial"/>
          <w:color w:val="000000"/>
        </w:rPr>
      </w:pPr>
      <w:r>
        <w:rPr>
          <w:rFonts w:cs="Arial" w:ascii="Arial" w:hAnsi="Arial"/>
          <w:color w:val="000000"/>
        </w:rPr>
        <w:t>__________________________________________</w:t>
      </w:r>
    </w:p>
    <w:p>
      <w:pPr>
        <w:pStyle w:val="Normal"/>
        <w:jc w:val="end"/>
        <w:rPr>
          <w:rFonts w:ascii="Arial" w:hAnsi="Arial" w:cs="Arial"/>
          <w:color w:val="000000"/>
        </w:rPr>
      </w:pPr>
      <w:r>
        <w:rPr>
          <w:rFonts w:cs="Arial" w:ascii="Arial" w:hAnsi="Arial"/>
          <w:color w:val="000000"/>
        </w:rPr>
        <w:t>Signature</w:t>
      </w:r>
    </w:p>
    <w:p>
      <w:pPr>
        <w:pStyle w:val="Normal"/>
        <w:jc w:val="end"/>
        <w:rPr>
          <w:rFonts w:ascii="Arial" w:hAnsi="Arial" w:cs="Arial"/>
          <w:color w:val="000000"/>
        </w:rPr>
      </w:pPr>
      <w:r>
        <w:rPr>
          <w:rFonts w:cs="Arial" w:ascii="Arial" w:hAnsi="Arial"/>
          <w:color w:val="000000"/>
        </w:rPr>
      </w:r>
    </w:p>
    <w:p>
      <w:pPr>
        <w:pStyle w:val="Normal"/>
        <w:pBdr>
          <w:bottom w:val="single" w:sz="4" w:space="1" w:color="000000"/>
        </w:pBdr>
        <w:jc w:val="end"/>
        <w:rPr>
          <w:rFonts w:ascii="Arial" w:hAnsi="Arial" w:cs="Arial"/>
          <w:color w:val="000000"/>
        </w:rPr>
      </w:pPr>
      <w:r>
        <w:rPr>
          <w:rFonts w:cs="Arial" w:ascii="Arial" w:hAnsi="Arial"/>
          <w:color w:val="000000"/>
        </w:rPr>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r>
              <w:rPr>
                <w:rFonts w:cs="Arial" w:ascii="Arial" w:hAnsi="Arial"/>
                <w:color w:val="000000"/>
                <w:sz w:val="16"/>
              </w:rPr>
              <w:t xml:space="preserve"> </w:t>
            </w:r>
            <w:bookmarkStart w:id="9" w:name="d1"/>
            <w:bookmarkEnd w:id="9"/>
          </w:p>
        </w:tc>
        <w:tc>
          <w:tcPr>
            <w:tcW w:w="2940" w:type="dxa"/>
            <w:tcBorders/>
          </w:tcPr>
          <w:p>
            <w:pPr>
              <w:pStyle w:val="Normal"/>
              <w:ind w:hanging="297" w:start="297" w:end="0"/>
              <w:rPr/>
            </w:pPr>
            <w:r>
              <w:rPr>
                <w:rFonts w:cs="Arial" w:ascii="Arial" w:hAnsi="Arial"/>
                <w:b/>
                <w:color w:val="000000"/>
                <w:sz w:val="16"/>
              </w:rPr>
              <w:t>(2)</w:t>
            </w:r>
            <w:r>
              <w:rPr>
                <w:rFonts w:cs="Arial" w:ascii="Arial" w:hAnsi="Arial"/>
                <w:color w:val="000000"/>
                <w:sz w:val="16"/>
              </w:rPr>
              <w:t xml:space="preserve"> </w:t>
            </w:r>
            <w:bookmarkStart w:id="10" w:name="d2"/>
            <w:bookmarkEnd w:id="10"/>
          </w:p>
        </w:tc>
        <w:tc>
          <w:tcPr>
            <w:tcW w:w="2940" w:type="dxa"/>
            <w:tcBorders/>
          </w:tcPr>
          <w:p>
            <w:pPr>
              <w:pStyle w:val="Normal"/>
              <w:ind w:hanging="315" w:start="315" w:end="0"/>
              <w:rPr/>
            </w:pPr>
            <w:r>
              <w:rPr>
                <w:rFonts w:cs="Arial" w:ascii="Arial" w:hAnsi="Arial"/>
                <w:b/>
                <w:color w:val="000000"/>
                <w:sz w:val="16"/>
              </w:rPr>
              <w:t>(3)</w:t>
            </w:r>
            <w:r>
              <w:rPr>
                <w:rFonts w:cs="Arial" w:ascii="Arial" w:hAnsi="Arial"/>
                <w:color w:val="000000"/>
                <w:sz w:val="16"/>
              </w:rPr>
              <w:t xml:space="preserve"> </w:t>
            </w:r>
            <w:bookmarkStart w:id="11" w:name="d3"/>
            <w:bookmarkEnd w:id="11"/>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(4)</w:t>
            </w:r>
            <w:r>
              <w:rPr>
                <w:rFonts w:cs="Arial" w:ascii="Arial" w:hAnsi="Arial"/>
                <w:color w:val="000000"/>
                <w:sz w:val="16"/>
              </w:rPr>
              <w:t xml:space="preserve"> </w:t>
            </w:r>
            <w:bookmarkStart w:id="12" w:name="d4"/>
            <w:bookmarkEnd w:id="12"/>
          </w:p>
        </w:tc>
        <w:tc>
          <w:tcPr>
            <w:tcW w:w="2940" w:type="dxa"/>
            <w:tcBorders/>
          </w:tcPr>
          <w:p>
            <w:pPr>
              <w:pStyle w:val="Normal"/>
              <w:ind w:hanging="297" w:start="297" w:end="0"/>
              <w:rPr/>
            </w:pPr>
            <w:r>
              <w:rPr>
                <w:rFonts w:cs="Arial" w:ascii="Arial" w:hAnsi="Arial"/>
                <w:b/>
                <w:color w:val="000000"/>
                <w:sz w:val="16"/>
              </w:rPr>
              <w:t>(5)</w:t>
            </w:r>
            <w:r>
              <w:rPr>
                <w:rFonts w:cs="Arial" w:ascii="Arial" w:hAnsi="Arial"/>
                <w:color w:val="000000"/>
                <w:sz w:val="16"/>
              </w:rPr>
              <w:t xml:space="preserve"> </w:t>
            </w:r>
            <w:bookmarkStart w:id="13" w:name="d5"/>
            <w:bookmarkEnd w:id="13"/>
          </w:p>
        </w:tc>
        <w:tc>
          <w:tcPr>
            <w:tcW w:w="2940" w:type="dxa"/>
            <w:tcBorders/>
          </w:tcPr>
          <w:p>
            <w:pPr>
              <w:pStyle w:val="Normal"/>
              <w:ind w:hanging="315" w:start="315" w:end="0"/>
              <w:rPr/>
            </w:pPr>
            <w:r>
              <w:rPr>
                <w:rFonts w:cs="Arial" w:ascii="Arial" w:hAnsi="Arial"/>
                <w:b/>
                <w:color w:val="000000"/>
                <w:sz w:val="16"/>
              </w:rPr>
              <w:t>(6)</w:t>
            </w:r>
            <w:r>
              <w:rPr>
                <w:rFonts w:cs="Arial" w:ascii="Arial" w:hAnsi="Arial"/>
                <w:color w:val="000000"/>
                <w:sz w:val="16"/>
              </w:rPr>
              <w:t xml:space="preserve"> </w:t>
            </w:r>
            <w:bookmarkStart w:id="14" w:name="d6"/>
            <w:bookmarkEnd w:id="14"/>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(7)</w:t>
            </w:r>
            <w:r>
              <w:rPr>
                <w:rFonts w:cs="Arial" w:ascii="Arial" w:hAnsi="Arial"/>
                <w:color w:val="000000"/>
                <w:sz w:val="16"/>
              </w:rPr>
              <w:t xml:space="preserve"> </w:t>
            </w:r>
            <w:bookmarkStart w:id="15" w:name="d7"/>
            <w:bookmarkEnd w:id="15"/>
          </w:p>
        </w:tc>
        <w:tc>
          <w:tcPr>
            <w:tcW w:w="2940" w:type="dxa"/>
            <w:tcBorders/>
          </w:tcPr>
          <w:p>
            <w:pPr>
              <w:pStyle w:val="Normal"/>
              <w:ind w:hanging="297" w:start="297" w:end="0"/>
              <w:rPr/>
            </w:pPr>
            <w:r>
              <w:rPr>
                <w:rFonts w:cs="Arial" w:ascii="Arial" w:hAnsi="Arial"/>
                <w:b/>
                <w:color w:val="000000"/>
                <w:sz w:val="16"/>
              </w:rPr>
              <w:t>(8)</w:t>
            </w:r>
            <w:r>
              <w:rPr>
                <w:rFonts w:cs="Arial" w:ascii="Arial" w:hAnsi="Arial"/>
                <w:color w:val="000000"/>
                <w:sz w:val="16"/>
              </w:rPr>
              <w:t xml:space="preserve"> </w:t>
            </w:r>
            <w:bookmarkStart w:id="16" w:name="d8"/>
            <w:bookmarkEnd w:id="16"/>
          </w:p>
        </w:tc>
        <w:tc>
          <w:tcPr>
            <w:tcW w:w="2940" w:type="dxa"/>
            <w:tcBorders/>
          </w:tcPr>
          <w:p>
            <w:pPr>
              <w:pStyle w:val="Normal"/>
              <w:ind w:hanging="315" w:start="315" w:end="0"/>
              <w:rPr/>
            </w:pPr>
            <w:r>
              <w:rPr>
                <w:rFonts w:cs="Arial" w:ascii="Arial" w:hAnsi="Arial"/>
                <w:b/>
                <w:color w:val="000000"/>
                <w:sz w:val="16"/>
              </w:rPr>
              <w:t>(9)</w:t>
            </w:r>
            <w:r>
              <w:rPr>
                <w:rFonts w:cs="Arial" w:ascii="Arial" w:hAnsi="Arial"/>
                <w:color w:val="000000"/>
                <w:sz w:val="16"/>
              </w:rPr>
              <w:t xml:space="preserve"> </w:t>
            </w:r>
            <w:bookmarkStart w:id="17" w:name="d9"/>
            <w:bookmarkEnd w:id="17"/>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3"/>
        <w:lang w:eastAsia="en-US"/>
      </w:rPr>
    </w:pPr>
    <w:r>
      <w:rPr>
        <w:rFonts w:cs="Arial" w:ascii="Arial" w:hAnsi="Arial"/>
        <w:sz w:val="13"/>
        <w:lang w:eastAsia="en-US"/>
      </w:rPr>
      <w:fldChar w:fldCharType="begin"/>
    </w:r>
    <w:r>
      <w:rPr>
        <w:sz w:val="13"/>
        <w:rFonts w:cs="Arial" w:ascii="Arial" w:hAnsi="Arial"/>
        <w:lang w:eastAsia="en-US"/>
      </w:rPr>
      <w:instrText xml:space="preserve"> FILENAME \p </w:instrText>
    </w:r>
    <w:r>
      <w:rPr>
        <w:sz w:val="13"/>
        <w:rFonts w:cs="Arial" w:ascii="Arial" w:hAnsi="Arial"/>
        <w:lang w:eastAsia="en-US"/>
      </w:rPr>
      <w:fldChar w:fldCharType="separate"/>
    </w:r>
    <w:r>
      <w:rPr>
        <w:sz w:val="13"/>
        <w:rFonts w:cs="Arial" w:ascii="Arial" w:hAnsi="Arial"/>
        <w:lang w:eastAsia="en-US"/>
      </w:rPr>
      <w:t>/mnt/main-storage/datasets/enron-docs/doc/KOlsontel.doc</w:t>
    </w:r>
    <w:r>
      <w:rPr>
        <w:sz w:val="13"/>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1" distT="0" distB="0" distL="114935" distR="114935" simplePos="0" locked="0" layoutInCell="1" allowOverlap="1" relativeHeight="2">
          <wp:simplePos x="0" y="0"/>
          <wp:positionH relativeFrom="column">
            <wp:posOffset>-19050</wp:posOffset>
          </wp:positionH>
          <wp:positionV relativeFrom="paragraph">
            <wp:posOffset>-19050</wp:posOffset>
          </wp:positionV>
          <wp:extent cx="685800" cy="314325"/>
          <wp:effectExtent l="0" t="0" r="0" b="0"/>
          <wp:wrapNone/>
          <wp:docPr id="1" name="IntlBLK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lBLKsm" descr="" title=""/>
                  <pic:cNvPicPr>
                    <a:picLocks noChangeAspect="1" noChangeArrowheads="1"/>
                  </pic:cNvPicPr>
                </pic:nvPicPr>
                <pic:blipFill>
                  <a:blip r:embed="rId1"/>
                  <a:srcRect l="-53" t="-117" r="-53" b="-117"/>
                  <a:stretch>
                    <a:fillRect/>
                  </a:stretch>
                </pic:blipFill>
                <pic:spPr bwMode="auto">
                  <a:xfrm>
                    <a:off x="0" y="0"/>
                    <a:ext cx="685800" cy="3143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2001-09-21T10:07:00Z</dcterms:created>
  <dc:creator>Scott Patti</dc:creator>
  <dc:description/>
  <dc:language>en-CA</dc:language>
  <cp:lastModifiedBy>Scott Patti</cp:lastModifiedBy>
  <cp:lastPrinted>2001-09-21T09:18:00Z</cp:lastPrinted>
  <dcterms:modified xsi:type="dcterms:W3CDTF">2001-09-21T11:15:00Z</dcterms:modified>
  <cp:revision>2</cp:revision>
  <dc:subject/>
  <dc:title>Telephone Call Summary Sheet</dc:title>
</cp:coreProperties>
</file>