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CONSOLIDATED BALANCE SHEETS</w:t>
      </w:r>
    </w:p>
    <w:p>
      <w:pPr>
        <w:pStyle w:val="Normal"/>
        <w:rPr/>
      </w:pPr>
      <w:r>
        <w:rPr/>
        <w:t>The Coca-Cola Company and Subsidiaries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&lt;TABLE&gt;</w:t>
      </w:r>
    </w:p>
    <w:p>
      <w:pPr>
        <w:pStyle w:val="Normal"/>
        <w:rPr/>
      </w:pPr>
      <w:r>
        <w:rPr/>
        <w:t>&lt;CAPTION&gt;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December 31,                                     2000                   1999</w:t>
      </w:r>
    </w:p>
    <w:p>
      <w:pPr>
        <w:pStyle w:val="Normal"/>
        <w:rPr/>
      </w:pPr>
      <w:r>
        <w:rPr/>
        <w:t>- --------------------------------------------------------------------------------</w:t>
      </w:r>
    </w:p>
    <w:p>
      <w:pPr>
        <w:pStyle w:val="Normal"/>
        <w:rPr/>
      </w:pPr>
      <w:r>
        <w:rPr/>
        <w:t>(In millions except share data)</w:t>
      </w:r>
    </w:p>
    <w:p>
      <w:pPr>
        <w:pStyle w:val="Normal"/>
        <w:rPr/>
      </w:pPr>
      <w:r>
        <w:rPr/>
        <w:t>&lt;S&gt;                                             &lt;C&gt;                    &lt;C&gt;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ASSETS</w:t>
      </w:r>
    </w:p>
    <w:p>
      <w:pPr>
        <w:pStyle w:val="Normal"/>
        <w:rPr/>
      </w:pPr>
      <w:r>
        <w:rPr/>
        <w:t>- 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CURRENT</w:t>
      </w:r>
    </w:p>
    <w:p>
      <w:pPr>
        <w:pStyle w:val="Normal"/>
        <w:rPr/>
      </w:pPr>
      <w:r>
        <w:rPr/>
        <w:t>- -------</w:t>
      </w:r>
    </w:p>
    <w:p>
      <w:pPr>
        <w:pStyle w:val="Normal"/>
        <w:rPr/>
      </w:pPr>
      <w:r>
        <w:rPr/>
        <w:t>Cash and cash equivalents                       $ 1,819                 $ 1,611</w:t>
      </w:r>
    </w:p>
    <w:p>
      <w:pPr>
        <w:pStyle w:val="Normal"/>
        <w:rPr/>
      </w:pPr>
      <w:r>
        <w:rPr/>
        <w:t>Marketable securities                                73                     201</w:t>
      </w:r>
    </w:p>
    <w:p>
      <w:pPr>
        <w:pStyle w:val="Normal"/>
        <w:rPr/>
      </w:pPr>
      <w:r>
        <w:rPr/>
        <w:t>- --------------------------------------------------------------------------------</w:t>
      </w:r>
    </w:p>
    <w:p>
      <w:pPr>
        <w:pStyle w:val="Normal"/>
        <w:rPr/>
      </w:pPr>
      <w:r>
        <w:rPr/>
        <w:t xml:space="preserve">                                                  </w:t>
      </w:r>
      <w:r>
        <w:rPr/>
        <w:t>1,892                   1,812</w:t>
      </w:r>
    </w:p>
    <w:p>
      <w:pPr>
        <w:pStyle w:val="Normal"/>
        <w:rPr/>
      </w:pPr>
      <w:r>
        <w:rPr/>
        <w:t>Trade accounts receivable, less allowances</w:t>
      </w:r>
    </w:p>
    <w:p>
      <w:pPr>
        <w:pStyle w:val="Normal"/>
        <w:rPr/>
      </w:pPr>
      <w:r>
        <w:rPr/>
        <w:t xml:space="preserve">  </w:t>
      </w:r>
      <w:r>
        <w:rPr/>
        <w:t>of $62 in 2000 and $26 in 1999                  1,757                   1,798</w:t>
      </w:r>
    </w:p>
    <w:p>
      <w:pPr>
        <w:pStyle w:val="Normal"/>
        <w:rPr/>
      </w:pPr>
      <w:r>
        <w:rPr/>
        <w:t>Inventories                                       1,066                   1,076</w:t>
      </w:r>
    </w:p>
    <w:p>
      <w:pPr>
        <w:pStyle w:val="Normal"/>
        <w:rPr/>
      </w:pPr>
      <w:r>
        <w:rPr/>
        <w:t>Prepaid expenses and other assets                 1,905                   1,794</w:t>
      </w:r>
    </w:p>
    <w:p>
      <w:pPr>
        <w:pStyle w:val="Normal"/>
        <w:rPr/>
      </w:pPr>
      <w:r>
        <w:rPr/>
        <w:t>- --------------------------------------------------------------------------------</w:t>
      </w:r>
    </w:p>
    <w:p>
      <w:pPr>
        <w:pStyle w:val="Normal"/>
        <w:rPr/>
      </w:pPr>
      <w:r>
        <w:rPr/>
        <w:t>TOTAL CURRENT ASSETS                              6,620                   6,480</w:t>
      </w:r>
    </w:p>
    <w:p>
      <w:pPr>
        <w:pStyle w:val="Normal"/>
        <w:rPr/>
      </w:pPr>
      <w:r>
        <w:rPr/>
        <w:t>- --------------------------------------------------------------------------------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INVESTMENTS AND OTHER ASSETS</w:t>
      </w:r>
    </w:p>
    <w:p>
      <w:pPr>
        <w:pStyle w:val="Normal"/>
        <w:rPr/>
      </w:pPr>
      <w:r>
        <w:rPr/>
        <w:t>- ----------------------------</w:t>
      </w:r>
    </w:p>
    <w:p>
      <w:pPr>
        <w:pStyle w:val="Normal"/>
        <w:rPr/>
      </w:pPr>
      <w:r>
        <w:rPr/>
        <w:t>Equity method investments</w:t>
      </w:r>
    </w:p>
    <w:p>
      <w:pPr>
        <w:pStyle w:val="Normal"/>
        <w:rPr/>
      </w:pPr>
      <w:r>
        <w:rPr/>
        <w:t xml:space="preserve">   </w:t>
      </w:r>
      <w:r>
        <w:rPr/>
        <w:t>Coca-Cola Enterprises Inc.                       707                     728</w:t>
      </w:r>
    </w:p>
    <w:p>
      <w:pPr>
        <w:pStyle w:val="Normal"/>
        <w:rPr/>
      </w:pPr>
      <w:r>
        <w:rPr/>
        <w:t xml:space="preserve">   </w:t>
      </w:r>
      <w:r>
        <w:rPr/>
        <w:t>Coca-Cola Amatil Limited                         617                   1,133</w:t>
      </w:r>
    </w:p>
    <w:p>
      <w:pPr>
        <w:pStyle w:val="Normal"/>
        <w:rPr/>
      </w:pPr>
      <w:r>
        <w:rPr/>
        <w:t xml:space="preserve">   </w:t>
      </w:r>
      <w:r>
        <w:rPr/>
        <w:t>Coca-Cola HBC S.A.                               758                     788</w:t>
      </w:r>
    </w:p>
    <w:p>
      <w:pPr>
        <w:pStyle w:val="Normal"/>
        <w:rPr/>
      </w:pPr>
      <w:r>
        <w:rPr/>
        <w:t xml:space="preserve">   </w:t>
      </w:r>
      <w:r>
        <w:rPr/>
        <w:t>Other, principally bottling companies          3,164                   3,793</w:t>
      </w:r>
    </w:p>
    <w:p>
      <w:pPr>
        <w:pStyle w:val="Normal"/>
        <w:rPr/>
      </w:pPr>
      <w:r>
        <w:rPr/>
        <w:t>Cost method investments, principally</w:t>
      </w:r>
    </w:p>
    <w:p>
      <w:pPr>
        <w:pStyle w:val="Normal"/>
        <w:rPr/>
      </w:pPr>
      <w:r>
        <w:rPr/>
        <w:t xml:space="preserve"> </w:t>
      </w:r>
      <w:r>
        <w:rPr/>
        <w:t>bottling companies                                 519                     350</w:t>
      </w:r>
    </w:p>
    <w:p>
      <w:pPr>
        <w:pStyle w:val="Normal"/>
        <w:rPr/>
      </w:pPr>
      <w:r>
        <w:rPr/>
        <w:t>Marketable securities and other assets            2,364                   2,124</w:t>
      </w:r>
    </w:p>
    <w:p>
      <w:pPr>
        <w:pStyle w:val="Normal"/>
        <w:rPr/>
      </w:pPr>
      <w:r>
        <w:rPr/>
        <w:t>- --------------------------------------------------------------------------------</w:t>
      </w:r>
    </w:p>
    <w:p>
      <w:pPr>
        <w:pStyle w:val="Normal"/>
        <w:rPr/>
      </w:pPr>
      <w:r>
        <w:rPr/>
        <w:t xml:space="preserve">                                                  </w:t>
      </w:r>
      <w:r>
        <w:rPr/>
        <w:t>8,129                   8,916</w:t>
      </w:r>
    </w:p>
    <w:p>
      <w:pPr>
        <w:pStyle w:val="Normal"/>
        <w:rPr/>
      </w:pPr>
      <w:r>
        <w:rPr/>
        <w:t>- --------------------------------------------------------------------------------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PROPERTY, PLANT AND EQUIPMENT</w:t>
      </w:r>
    </w:p>
    <w:p>
      <w:pPr>
        <w:pStyle w:val="Normal"/>
        <w:rPr/>
      </w:pPr>
      <w:r>
        <w:rPr/>
        <w:t>- -----------------------------</w:t>
      </w:r>
    </w:p>
    <w:p>
      <w:pPr>
        <w:pStyle w:val="Normal"/>
        <w:rPr/>
      </w:pPr>
      <w:r>
        <w:rPr/>
        <w:t>Land                                                225                     215</w:t>
      </w:r>
    </w:p>
    <w:p>
      <w:pPr>
        <w:pStyle w:val="Normal"/>
        <w:rPr/>
      </w:pPr>
      <w:r>
        <w:rPr/>
        <w:t>Buildings and improvements                        1,642                   1,528</w:t>
      </w:r>
    </w:p>
    <w:p>
      <w:pPr>
        <w:pStyle w:val="Normal"/>
        <w:rPr/>
      </w:pPr>
      <w:r>
        <w:rPr/>
        <w:t>Machinery and equipment                           4,547                   4,527</w:t>
      </w:r>
    </w:p>
    <w:p>
      <w:pPr>
        <w:pStyle w:val="Normal"/>
        <w:rPr/>
      </w:pPr>
      <w:r>
        <w:rPr/>
        <w:t>Containers                                          200                     201</w:t>
      </w:r>
    </w:p>
    <w:p>
      <w:pPr>
        <w:pStyle w:val="Normal"/>
        <w:rPr/>
      </w:pPr>
      <w:r>
        <w:rPr/>
        <w:t>- --------------------------------------------------------------------------------</w:t>
      </w:r>
    </w:p>
    <w:p>
      <w:pPr>
        <w:pStyle w:val="Normal"/>
        <w:rPr/>
      </w:pPr>
      <w:r>
        <w:rPr/>
        <w:t xml:space="preserve">                                                  </w:t>
      </w:r>
      <w:r>
        <w:rPr/>
        <w:t>6,614                   6,471</w:t>
      </w:r>
    </w:p>
    <w:p>
      <w:pPr>
        <w:pStyle w:val="Normal"/>
        <w:rPr/>
      </w:pPr>
      <w:r>
        <w:rPr/>
        <w:t>Less allowances for depreciation                  2,446                   2,204</w:t>
      </w:r>
    </w:p>
    <w:p>
      <w:pPr>
        <w:pStyle w:val="Normal"/>
        <w:rPr/>
      </w:pPr>
      <w:r>
        <w:rPr/>
        <w:t>- --------------------------------------------------------------------------------</w:t>
      </w:r>
    </w:p>
    <w:p>
      <w:pPr>
        <w:pStyle w:val="Normal"/>
        <w:rPr/>
      </w:pPr>
      <w:r>
        <w:rPr/>
        <w:t xml:space="preserve">                                                  </w:t>
      </w:r>
      <w:r>
        <w:rPr/>
        <w:t>4,168                   4,267</w:t>
      </w:r>
    </w:p>
    <w:p>
      <w:pPr>
        <w:pStyle w:val="Normal"/>
        <w:rPr/>
      </w:pPr>
      <w:r>
        <w:rPr/>
        <w:t>- --------------------------------------------------------------------------------</w:t>
      </w:r>
    </w:p>
    <w:p>
      <w:pPr>
        <w:pStyle w:val="Normal"/>
        <w:rPr/>
      </w:pPr>
      <w:r>
        <w:rPr/>
        <w:t>GOODWILL AND OTHER INTANGIBLE ASSETS              1,917                   1,960</w:t>
      </w:r>
    </w:p>
    <w:p>
      <w:pPr>
        <w:pStyle w:val="Normal"/>
        <w:rPr/>
      </w:pPr>
      <w:r>
        <w:rPr/>
        <w:t>- --------------------------------------------------------------------------------</w:t>
      </w:r>
    </w:p>
    <w:p>
      <w:pPr>
        <w:pStyle w:val="Normal"/>
        <w:rPr/>
      </w:pPr>
      <w:r>
        <w:rPr/>
        <w:t xml:space="preserve">                                                </w:t>
      </w:r>
      <w:r>
        <w:rPr/>
        <w:t>$20,834                 $21,623</w:t>
      </w:r>
    </w:p>
    <w:p>
      <w:pPr>
        <w:pStyle w:val="Normal"/>
        <w:rPr/>
      </w:pPr>
      <w:r>
        <w:rPr/>
        <w:t>================================================================================</w:t>
      </w:r>
    </w:p>
    <w:p>
      <w:pPr>
        <w:pStyle w:val="Normal"/>
        <w:rPr/>
      </w:pPr>
      <w:r>
        <w:rPr/>
        <w:t>&lt;/TABLE&gt;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46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Coca-Cola Company and Subsidiaries</w:t>
      </w:r>
    </w:p>
    <w:p>
      <w:pPr>
        <w:pStyle w:val="Normal"/>
        <w:rPr/>
      </w:pPr>
      <w:r>
        <w:rPr/>
        <w:t>&lt;TABLE&gt;</w:t>
      </w:r>
    </w:p>
    <w:p>
      <w:pPr>
        <w:pStyle w:val="Normal"/>
        <w:rPr/>
      </w:pPr>
      <w:r>
        <w:rPr/>
        <w:t>&lt;CAPTION&gt;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December 31,                                    2000                    1999</w:t>
      </w:r>
    </w:p>
    <w:p>
      <w:pPr>
        <w:pStyle w:val="Normal"/>
        <w:rPr/>
      </w:pPr>
      <w:r>
        <w:rPr/>
        <w:t>- --------------------------------------------------------------------------------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LIABILITIES AND SHARE-OWNERS' EQUITY</w:t>
      </w:r>
    </w:p>
    <w:p>
      <w:pPr>
        <w:pStyle w:val="Normal"/>
        <w:rPr/>
      </w:pPr>
      <w:r>
        <w:rPr/>
        <w:t>- ------------------------------------</w:t>
      </w:r>
    </w:p>
    <w:p>
      <w:pPr>
        <w:pStyle w:val="Normal"/>
        <w:rPr/>
      </w:pPr>
      <w:r>
        <w:rPr/>
        <w:t>&lt;S&gt;                                             &lt;C&gt;                     &lt;C&gt;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CURRENT</w:t>
      </w:r>
    </w:p>
    <w:p>
      <w:pPr>
        <w:pStyle w:val="Normal"/>
        <w:rPr/>
      </w:pPr>
      <w:r>
        <w:rPr/>
        <w:t>- -------</w:t>
      </w:r>
    </w:p>
    <w:p>
      <w:pPr>
        <w:pStyle w:val="Normal"/>
        <w:rPr/>
      </w:pPr>
      <w:r>
        <w:rPr/>
        <w:t>Accounts payable and accrued expenses           $ 3,905                 $ 3,714</w:t>
      </w:r>
    </w:p>
    <w:p>
      <w:pPr>
        <w:pStyle w:val="Normal"/>
        <w:rPr/>
      </w:pPr>
      <w:r>
        <w:rPr/>
        <w:t>Loans and notes payable                           4,795                   5,112</w:t>
      </w:r>
    </w:p>
    <w:p>
      <w:pPr>
        <w:pStyle w:val="Normal"/>
        <w:rPr/>
      </w:pPr>
      <w:r>
        <w:rPr/>
        <w:t>Current maturities of long-term debt                 21                     261</w:t>
      </w:r>
    </w:p>
    <w:p>
      <w:pPr>
        <w:pStyle w:val="Normal"/>
        <w:rPr/>
      </w:pPr>
      <w:r>
        <w:rPr/>
        <w:t>Accrued income taxes                                600                     769</w:t>
      </w:r>
    </w:p>
    <w:p>
      <w:pPr>
        <w:pStyle w:val="Normal"/>
        <w:rPr/>
      </w:pPr>
      <w:r>
        <w:rPr/>
        <w:t>- --------------------------------------------------------------------------------</w:t>
      </w:r>
    </w:p>
    <w:p>
      <w:pPr>
        <w:pStyle w:val="Normal"/>
        <w:rPr/>
      </w:pPr>
      <w:r>
        <w:rPr/>
        <w:t>TOTAL CURRENT LIABILITIES                         9,321                   9,856</w:t>
      </w:r>
    </w:p>
    <w:p>
      <w:pPr>
        <w:pStyle w:val="Normal"/>
        <w:rPr/>
      </w:pPr>
      <w:r>
        <w:rPr/>
        <w:t>- --------------------------------------------------------------------------------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LONG-TERM DEBT                                      835                     854</w:t>
      </w:r>
    </w:p>
    <w:p>
      <w:pPr>
        <w:pStyle w:val="Normal"/>
        <w:rPr/>
      </w:pPr>
      <w:r>
        <w:rPr/>
        <w:t>- --------------------------------------------------------------------------------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OTHER LIABILITIES                                 1,004                     902</w:t>
      </w:r>
    </w:p>
    <w:p>
      <w:pPr>
        <w:pStyle w:val="Normal"/>
        <w:rPr/>
      </w:pPr>
      <w:r>
        <w:rPr/>
        <w:t>- --------------------------------------------------------------------------------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DEFERRED INCOME TAXES                               358                     498</w:t>
      </w:r>
    </w:p>
    <w:p>
      <w:pPr>
        <w:pStyle w:val="Normal"/>
        <w:rPr/>
      </w:pPr>
      <w:r>
        <w:rPr/>
        <w:t>- --------------------------------------------------------------------------------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SHARE-OWNERS' EQUITY</w:t>
      </w:r>
    </w:p>
    <w:p>
      <w:pPr>
        <w:pStyle w:val="Normal"/>
        <w:rPr/>
      </w:pPr>
      <w:r>
        <w:rPr/>
        <w:t>- --------------------</w:t>
      </w:r>
    </w:p>
    <w:p>
      <w:pPr>
        <w:pStyle w:val="Normal"/>
        <w:rPr/>
      </w:pPr>
      <w:r>
        <w:rPr/>
        <w:t>Common stock, $.25 par value</w:t>
      </w:r>
    </w:p>
    <w:p>
      <w:pPr>
        <w:pStyle w:val="Normal"/>
        <w:rPr/>
      </w:pPr>
      <w:r>
        <w:rPr/>
        <w:t xml:space="preserve"> </w:t>
      </w:r>
      <w:r>
        <w:rPr/>
        <w:t>Authorized: 5,600,000,000 shares</w:t>
      </w:r>
    </w:p>
    <w:p>
      <w:pPr>
        <w:pStyle w:val="Normal"/>
        <w:rPr/>
      </w:pPr>
      <w:r>
        <w:rPr/>
        <w:t xml:space="preserve"> </w:t>
      </w:r>
      <w:r>
        <w:rPr/>
        <w:t>Issued: 3,481,882,834 shares in 2000;</w:t>
      </w:r>
    </w:p>
    <w:p>
      <w:pPr>
        <w:pStyle w:val="Normal"/>
        <w:rPr/>
      </w:pPr>
      <w:r>
        <w:rPr/>
        <w:t xml:space="preserve">         </w:t>
      </w:r>
      <w:r>
        <w:rPr/>
        <w:t>3,466,371,904 shares in 1999              870                      867</w:t>
      </w:r>
    </w:p>
    <w:p>
      <w:pPr>
        <w:pStyle w:val="Normal"/>
        <w:rPr/>
      </w:pPr>
      <w:r>
        <w:rPr/>
        <w:t>Capital surplus                                  3,196                    2,584</w:t>
      </w:r>
    </w:p>
    <w:p>
      <w:pPr>
        <w:pStyle w:val="Normal"/>
        <w:rPr/>
      </w:pPr>
      <w:r>
        <w:rPr/>
        <w:t>Reinvested earnings                             21,265                   20,773</w:t>
      </w:r>
    </w:p>
    <w:p>
      <w:pPr>
        <w:pStyle w:val="Normal"/>
        <w:rPr/>
      </w:pPr>
      <w:r>
        <w:rPr/>
        <w:t>Accumulated other comprehensive income and</w:t>
      </w:r>
    </w:p>
    <w:p>
      <w:pPr>
        <w:pStyle w:val="Normal"/>
        <w:rPr/>
      </w:pPr>
      <w:r>
        <w:rPr/>
        <w:t xml:space="preserve"> </w:t>
      </w:r>
      <w:r>
        <w:rPr/>
        <w:t>unearned compensation on restricted stock      (2,722)                  (1,551)</w:t>
      </w:r>
    </w:p>
    <w:p>
      <w:pPr>
        <w:pStyle w:val="Normal"/>
        <w:rPr/>
      </w:pPr>
      <w:r>
        <w:rPr/>
        <w:t>- --------------------------------------------------------------------------------</w:t>
      </w:r>
    </w:p>
    <w:p>
      <w:pPr>
        <w:pStyle w:val="Normal"/>
        <w:rPr/>
      </w:pPr>
      <w:r>
        <w:rPr/>
        <w:t xml:space="preserve">                                                </w:t>
      </w:r>
      <w:r>
        <w:rPr/>
        <w:t>22,609                   22,673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Less treasury stock, at cost</w:t>
      </w:r>
    </w:p>
    <w:p>
      <w:pPr>
        <w:pStyle w:val="Normal"/>
        <w:rPr/>
      </w:pPr>
      <w:r>
        <w:rPr/>
        <w:t xml:space="preserve">   </w:t>
      </w:r>
      <w:r>
        <w:rPr/>
        <w:t>(997,121,427 shares in 2000;</w:t>
      </w:r>
    </w:p>
    <w:p>
      <w:pPr>
        <w:pStyle w:val="Normal"/>
        <w:rPr/>
      </w:pPr>
      <w:r>
        <w:rPr/>
        <w:t xml:space="preserve">    </w:t>
      </w:r>
      <w:r>
        <w:rPr/>
        <w:t>994,796,786 shares in 1999)                 13,293                   13,160</w:t>
      </w:r>
    </w:p>
    <w:p>
      <w:pPr>
        <w:pStyle w:val="Normal"/>
        <w:rPr/>
      </w:pPr>
      <w:r>
        <w:rPr/>
        <w:t>- --------------------------------------------------------------------------------</w:t>
      </w:r>
    </w:p>
    <w:p>
      <w:pPr>
        <w:pStyle w:val="Normal"/>
        <w:rPr/>
      </w:pPr>
      <w:r>
        <w:rPr/>
        <w:t xml:space="preserve">                                                 </w:t>
      </w:r>
      <w:r>
        <w:rPr/>
        <w:t>9,316                    9,513</w:t>
      </w:r>
    </w:p>
    <w:p>
      <w:pPr>
        <w:pStyle w:val="Normal"/>
        <w:rPr/>
      </w:pPr>
      <w:r>
        <w:rPr/>
        <w:t>- --------------------------------------------------------------------------------</w:t>
      </w:r>
    </w:p>
    <w:p>
      <w:pPr>
        <w:pStyle w:val="Normal"/>
        <w:rPr/>
      </w:pPr>
      <w:r>
        <w:rPr/>
        <w:t xml:space="preserve">                                               </w:t>
      </w:r>
      <w:r>
        <w:rPr/>
        <w:t>$20,834                  $21,623</w:t>
      </w:r>
    </w:p>
    <w:p>
      <w:pPr>
        <w:pStyle w:val="Normal"/>
        <w:rPr/>
      </w:pPr>
      <w:r>
        <w:rPr/>
        <w:t>===============================================================================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2001-04-07T00:01:00Z</dcterms:created>
  <dc:creator>Prentice Sellers</dc:creator>
  <dc:description/>
  <dc:language>en-CA</dc:language>
  <cp:lastModifiedBy>Prentice Sellers</cp:lastModifiedBy>
  <dcterms:modified xsi:type="dcterms:W3CDTF">2001-04-07T00:01:00Z</dcterms:modified>
  <cp:revision>1</cp:revision>
  <dc:subject/>
  <dc:title>CONSOLIDATED BALANCE SHEETS</dc:title>
</cp:coreProperties>
</file>