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BALANCE SHEET DATA  </w:t>
        <w:tab/>
        <w:tab/>
        <w:t>2000        1999       1998{2}       1997{2}      1996{2}</w:t>
      </w:r>
    </w:p>
    <w:p>
      <w:pPr>
        <w:pStyle w:val="Normal"/>
        <w:rPr/>
      </w:pPr>
      <w:r>
        <w:rPr/>
        <w:t>- ------------------</w:t>
      </w:r>
    </w:p>
    <w:p>
      <w:pPr>
        <w:pStyle w:val="Normal"/>
        <w:rPr/>
      </w:pPr>
      <w:r>
        <w:rPr/>
        <w:t>Cash, cash equivalents</w:t>
      </w:r>
    </w:p>
    <w:p>
      <w:pPr>
        <w:pStyle w:val="Normal"/>
        <w:rPr/>
      </w:pPr>
      <w:r>
        <w:rPr/>
        <w:t xml:space="preserve"> </w:t>
      </w:r>
      <w:r>
        <w:rPr/>
        <w:t>and current marketable</w:t>
      </w:r>
    </w:p>
    <w:p>
      <w:pPr>
        <w:pStyle w:val="Normal"/>
        <w:rPr/>
      </w:pPr>
      <w:r>
        <w:rPr/>
        <w:t xml:space="preserve"> </w:t>
      </w:r>
      <w:r>
        <w:rPr/>
        <w:t>securities                                             $  1,892    $  1,812     $  1,807      $  1,843     $  1,658</w:t>
      </w:r>
    </w:p>
    <w:p>
      <w:pPr>
        <w:pStyle w:val="Normal"/>
        <w:rPr/>
      </w:pPr>
      <w:r>
        <w:rPr/>
        <w:t>Property, plant and</w:t>
      </w:r>
    </w:p>
    <w:p>
      <w:pPr>
        <w:pStyle w:val="Normal"/>
        <w:rPr/>
      </w:pPr>
      <w:r>
        <w:rPr/>
        <w:t xml:space="preserve"> </w:t>
      </w:r>
      <w:r>
        <w:rPr/>
        <w:t>equipment-net                                             4,168       4,267        3,669         3,743        3,550</w:t>
      </w:r>
    </w:p>
    <w:p>
      <w:pPr>
        <w:pStyle w:val="Normal"/>
        <w:rPr/>
      </w:pPr>
      <w:r>
        <w:rPr/>
        <w:t>Depreciation                                                 465         438          381           384          442</w:t>
      </w:r>
    </w:p>
    <w:p>
      <w:pPr>
        <w:pStyle w:val="Normal"/>
        <w:rPr/>
      </w:pPr>
      <w:r>
        <w:rPr/>
        <w:t>Capital expenditures                                         733       1,069          863         1,093          990</w:t>
      </w:r>
    </w:p>
    <w:p>
      <w:pPr>
        <w:pStyle w:val="Normal"/>
        <w:rPr/>
      </w:pPr>
      <w:r>
        <w:rPr/>
        <w:t>Total assets                                              20,834      21,623       19,145        16,881       16,112</w:t>
      </w:r>
    </w:p>
    <w:p>
      <w:pPr>
        <w:pStyle w:val="Normal"/>
        <w:rPr/>
      </w:pPr>
      <w:r>
        <w:rPr/>
        <w:t>Long-term debt                                               835         854          687           801        1,116</w:t>
      </w:r>
    </w:p>
    <w:p>
      <w:pPr>
        <w:pStyle w:val="Normal"/>
        <w:rPr/>
      </w:pPr>
      <w:r>
        <w:rPr/>
        <w:t>Total debt                                                 5,651       6,227        5,149         3,875        4,513</w:t>
      </w:r>
    </w:p>
    <w:p>
      <w:pPr>
        <w:pStyle w:val="Normal"/>
        <w:rPr/>
      </w:pPr>
      <w:r>
        <w:rPr/>
        <w:t>Share-owners' equity                                       9,316       9,513        8,403         7,274        6,125</w:t>
      </w:r>
    </w:p>
    <w:p>
      <w:pPr>
        <w:pStyle w:val="Normal"/>
        <w:rPr/>
      </w:pPr>
      <w:r>
        <w:rPr/>
        <w:t>Total capital {1}                                         14,967      15,740       13,552        11,149       10,638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OTHER KEY FINANCIAL MEASURES {1}</w:t>
      </w:r>
    </w:p>
    <w:p>
      <w:pPr>
        <w:pStyle w:val="Normal"/>
        <w:rPr/>
      </w:pPr>
      <w:r>
        <w:rPr/>
        <w:t>- --------------------------------</w:t>
      </w:r>
    </w:p>
    <w:p>
      <w:pPr>
        <w:pStyle w:val="Normal"/>
        <w:rPr/>
      </w:pPr>
      <w:r>
        <w:rPr/>
        <w:t>Total debt-to-total</w:t>
      </w:r>
    </w:p>
    <w:p>
      <w:pPr>
        <w:pStyle w:val="Normal"/>
        <w:rPr/>
      </w:pPr>
      <w:r>
        <w:rPr/>
        <w:t xml:space="preserve"> </w:t>
      </w:r>
      <w:r>
        <w:rPr/>
        <w:t>capital                                                    37.8%       39.6%        38.0%         34.8%        42.4%</w:t>
      </w:r>
    </w:p>
    <w:p>
      <w:pPr>
        <w:pStyle w:val="Normal"/>
        <w:rPr/>
      </w:pPr>
      <w:r>
        <w:rPr/>
        <w:t>Net debt-to-net capital                                     29.4%       32.2%        28.1%         22.0%        31.6%</w:t>
      </w:r>
    </w:p>
    <w:p>
      <w:pPr>
        <w:pStyle w:val="Normal"/>
        <w:rPr/>
      </w:pPr>
      <w:r>
        <w:rPr/>
        <w:t>Return on common equity                                     23.1%       27.1%        45.1%         61.6%        60.8%</w:t>
      </w:r>
    </w:p>
    <w:p>
      <w:pPr>
        <w:pStyle w:val="Normal"/>
        <w:rPr/>
      </w:pPr>
      <w:r>
        <w:rPr/>
        <w:t>Return on capital                                           16.2%       18.2%        30.2%         39.5%        36.8%</w:t>
      </w:r>
    </w:p>
    <w:p>
      <w:pPr>
        <w:pStyle w:val="Normal"/>
        <w:rPr/>
      </w:pPr>
      <w:r>
        <w:rPr/>
        <w:t>Dividend payout ratio                                       77.4%       65.0%        41.9%         33.6%        35.7%</w:t>
      </w:r>
    </w:p>
    <w:p>
      <w:pPr>
        <w:pStyle w:val="Normal"/>
        <w:rPr/>
      </w:pPr>
      <w:r>
        <w:rPr/>
        <w:t>Free cash flow {7}                                      $  2,806    $  2,332     $  1,876      $  2,951     $  2.215</w:t>
      </w:r>
    </w:p>
    <w:p>
      <w:pPr>
        <w:pStyle w:val="Normal"/>
        <w:rPr/>
      </w:pPr>
      <w:r>
        <w:rPr/>
        <w:t>Economic profit                                         $    861    $  1,128     $  2,480      $  3,325     $  2,718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TMLPreformatted">
    <w:name w:val="HTML Preformatted"/>
    <w:basedOn w:val="Normal"/>
    <w:qFormat/>
    <w:pPr>
      <w:tabs>
        <w:tab w:val="clear" w:pos="720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Courier New" w:cs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2001-04-07T00:00:00Z</dcterms:created>
  <dc:creator>Prentice Sellers</dc:creator>
  <dc:description/>
  <dc:language>en-CA</dc:language>
  <cp:lastModifiedBy>Prentice Sellers</cp:lastModifiedBy>
  <dcterms:modified xsi:type="dcterms:W3CDTF">2001-04-07T00:02:00Z</dcterms:modified>
  <cp:revision>2</cp:revision>
  <dc:subject/>
  <dc:title>BALANCE SHEET DATA</dc:title>
</cp:coreProperties>
</file>