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KEVIN M MILLER</w:t>
      </w:r>
    </w:p>
    <w:p>
      <w:pPr>
        <w:pStyle w:val="Normal"/>
        <w:tabs>
          <w:tab w:val="clear" w:pos="720"/>
          <w:tab w:val="left" w:pos="3157" w:leader="none"/>
          <w:tab w:val="center" w:pos="5040" w:leader="none"/>
        </w:tabs>
        <w:rPr>
          <w:sz w:val="24"/>
        </w:rPr>
      </w:pPr>
      <w:r>
        <w:rPr>
          <w:sz w:val="24"/>
        </w:rPr>
        <w:tab/>
        <w:tab/>
        <w:t>17803 Shady Arbor Way</w:t>
      </w:r>
    </w:p>
    <w:p>
      <w:pPr>
        <w:pStyle w:val="Normal"/>
        <w:jc w:val="center"/>
        <w:rPr>
          <w:sz w:val="24"/>
        </w:rPr>
      </w:pPr>
      <w:r>
        <w:rPr>
          <w:sz w:val="24"/>
        </w:rPr>
        <w:t>Spring, Texas 77379</w:t>
      </w:r>
    </w:p>
    <w:p>
      <w:pPr>
        <w:pStyle w:val="Normal"/>
        <w:jc w:val="center"/>
        <w:rPr>
          <w:sz w:val="24"/>
        </w:rPr>
      </w:pPr>
      <w:r>
        <w:rPr>
          <w:sz w:val="24"/>
        </w:rPr>
        <w:t>Home 281 - 370 - 8706 Work 713 – 853 - 3541</w:t>
      </w:r>
    </w:p>
    <w:p>
      <w:pPr>
        <w:pStyle w:val="Normal"/>
        <w:jc w:val="center"/>
        <w:rPr>
          <w:sz w:val="24"/>
        </w:rPr>
      </w:pPr>
      <w:r>
        <w:rPr>
          <w:sz w:val="24"/>
        </w:rPr>
        <w:t>Cell 281 - 435 – 0173</w:t>
      </w:r>
    </w:p>
    <w:p>
      <w:pPr>
        <w:pStyle w:val="Normal"/>
        <w:jc w:val="center"/>
        <w:rPr>
          <w:sz w:val="24"/>
        </w:rPr>
      </w:pPr>
      <w:r>
        <w:rPr>
          <w:sz w:val="24"/>
        </w:rPr>
        <w:t>E-mail: kmiller9@houston.rr.com</w:t>
      </w:r>
    </w:p>
    <w:p>
      <w:pPr>
        <w:pStyle w:val="Heading1"/>
        <w:ind w:hanging="0" w:start="0"/>
        <w:rPr/>
      </w:pPr>
      <w:r>
        <w:rPr/>
        <w:t>OBJECTIVE:</w:t>
      </w:r>
    </w:p>
    <w:p>
      <w:pPr>
        <w:pStyle w:val="BodyText2"/>
        <w:rPr/>
      </w:pPr>
      <w:r>
        <w:rPr/>
        <w:t>Secure a challenging position with a growing energy company where my expertise in business development, deepwater infrastructure projects, plant and pipeline operations, engineering and management will provide a significant bottom line impact.</w:t>
      </w:r>
    </w:p>
    <w:p>
      <w:pPr>
        <w:pStyle w:val="Heading1"/>
        <w:ind w:hanging="0" w:start="0"/>
        <w:rPr/>
      </w:pPr>
      <w:r>
        <w:rPr/>
        <w:t>SUMMARY:</w:t>
      </w:r>
    </w:p>
    <w:p>
      <w:pPr>
        <w:pStyle w:val="Normal"/>
        <w:rPr>
          <w:sz w:val="22"/>
        </w:rPr>
      </w:pPr>
      <w:r>
        <w:rPr>
          <w:sz w:val="22"/>
        </w:rPr>
        <w:t>Extensive experience in business development, operations and engineering, which are supported by specific skills in the following areas:</w:t>
      </w:r>
    </w:p>
    <w:p>
      <w:pPr>
        <w:sectPr>
          <w:footerReference w:type="default" r:id="rId2"/>
          <w:type w:val="nextPage"/>
          <w:pgSz w:w="12240" w:h="15840"/>
          <w:pgMar w:left="1170" w:right="990" w:gutter="0" w:header="0" w:top="990" w:footer="720" w:bottom="1440"/>
          <w:pgNumType w:fmt="decimal"/>
          <w:formProt w:val="false"/>
          <w:textDirection w:val="lrTb"/>
          <w:docGrid w:type="default" w:linePitch="360" w:charSpace="0"/>
        </w:sectPr>
      </w:pPr>
    </w:p>
    <w:p>
      <w:pPr>
        <w:pStyle w:val="Normal"/>
        <w:numPr>
          <w:ilvl w:val="0"/>
          <w:numId w:val="3"/>
        </w:numPr>
        <w:spacing w:before="120" w:after="0"/>
        <w:rPr>
          <w:sz w:val="22"/>
        </w:rPr>
      </w:pPr>
      <w:r>
        <w:rPr>
          <w:sz w:val="22"/>
        </w:rPr>
        <w:t>Gas Processing Plant Operations</w:t>
      </w:r>
    </w:p>
    <w:p>
      <w:pPr>
        <w:pStyle w:val="Normal"/>
        <w:numPr>
          <w:ilvl w:val="0"/>
          <w:numId w:val="3"/>
        </w:numPr>
        <w:rPr>
          <w:sz w:val="22"/>
        </w:rPr>
      </w:pPr>
      <w:r>
        <w:rPr>
          <w:sz w:val="22"/>
        </w:rPr>
        <w:t>Project Management</w:t>
      </w:r>
    </w:p>
    <w:p>
      <w:pPr>
        <w:pStyle w:val="Normal"/>
        <w:numPr>
          <w:ilvl w:val="0"/>
          <w:numId w:val="3"/>
        </w:numPr>
        <w:rPr>
          <w:sz w:val="22"/>
        </w:rPr>
      </w:pPr>
      <w:r>
        <w:rPr>
          <w:sz w:val="22"/>
        </w:rPr>
        <w:t>Deepwater Infrastructure Projects</w:t>
      </w:r>
    </w:p>
    <w:p>
      <w:pPr>
        <w:pStyle w:val="Normal"/>
        <w:numPr>
          <w:ilvl w:val="0"/>
          <w:numId w:val="3"/>
        </w:numPr>
        <w:rPr>
          <w:sz w:val="22"/>
        </w:rPr>
      </w:pPr>
      <w:r>
        <w:rPr>
          <w:sz w:val="22"/>
        </w:rPr>
        <w:t>Underground Storage Operations</w:t>
      </w:r>
    </w:p>
    <w:p>
      <w:pPr>
        <w:pStyle w:val="Normal"/>
        <w:numPr>
          <w:ilvl w:val="0"/>
          <w:numId w:val="3"/>
        </w:numPr>
        <w:rPr>
          <w:sz w:val="22"/>
        </w:rPr>
      </w:pPr>
      <w:r>
        <w:rPr>
          <w:sz w:val="22"/>
        </w:rPr>
        <w:t>Fractionation Plants</w:t>
      </w:r>
    </w:p>
    <w:p>
      <w:pPr>
        <w:pStyle w:val="Normal"/>
        <w:numPr>
          <w:ilvl w:val="0"/>
          <w:numId w:val="3"/>
        </w:numPr>
        <w:spacing w:before="120" w:after="0"/>
        <w:rPr>
          <w:sz w:val="22"/>
        </w:rPr>
      </w:pPr>
      <w:r>
        <w:rPr>
          <w:sz w:val="22"/>
        </w:rPr>
        <w:t>Contract Negotiations</w:t>
      </w:r>
    </w:p>
    <w:p>
      <w:pPr>
        <w:pStyle w:val="Normal"/>
        <w:numPr>
          <w:ilvl w:val="0"/>
          <w:numId w:val="3"/>
        </w:numPr>
        <w:rPr>
          <w:sz w:val="22"/>
        </w:rPr>
      </w:pPr>
      <w:r>
        <w:rPr>
          <w:sz w:val="22"/>
        </w:rPr>
        <w:t>Natural Gas and Liquid Pipeline Operations</w:t>
      </w:r>
    </w:p>
    <w:p>
      <w:pPr>
        <w:pStyle w:val="Normal"/>
        <w:numPr>
          <w:ilvl w:val="0"/>
          <w:numId w:val="3"/>
        </w:numPr>
        <w:rPr>
          <w:sz w:val="22"/>
        </w:rPr>
      </w:pPr>
      <w:r>
        <w:rPr>
          <w:sz w:val="22"/>
        </w:rPr>
        <w:t>DOT, EPA &amp; OSHA Regulations</w:t>
      </w:r>
    </w:p>
    <w:p>
      <w:pPr>
        <w:pStyle w:val="Normal"/>
        <w:numPr>
          <w:ilvl w:val="0"/>
          <w:numId w:val="3"/>
        </w:numPr>
        <w:rPr>
          <w:sz w:val="22"/>
        </w:rPr>
      </w:pPr>
      <w:r>
        <w:rPr>
          <w:sz w:val="22"/>
        </w:rPr>
        <w:t>Acquisitions and Sales</w:t>
      </w:r>
    </w:p>
    <w:p>
      <w:pPr>
        <w:pStyle w:val="Normal"/>
        <w:numPr>
          <w:ilvl w:val="0"/>
          <w:numId w:val="3"/>
        </w:numPr>
        <w:rPr>
          <w:sz w:val="22"/>
        </w:rPr>
      </w:pPr>
      <w:r>
        <w:rPr>
          <w:sz w:val="22"/>
        </w:rPr>
        <w:t>Cost Control &amp; Budgets</w:t>
      </w:r>
    </w:p>
    <w:p>
      <w:pPr>
        <w:sectPr>
          <w:type w:val="continuous"/>
          <w:pgSz w:w="12240" w:h="15840"/>
          <w:pgMar w:left="1170" w:right="990" w:gutter="0" w:header="0" w:top="990" w:footer="720" w:bottom="1440"/>
          <w:cols w:num="2" w:space="708" w:equalWidth="true" w:sep="false"/>
          <w:formProt w:val="false"/>
          <w:textDirection w:val="lrTb"/>
          <w:docGrid w:type="default" w:linePitch="360" w:charSpace="0"/>
        </w:sectPr>
      </w:pPr>
    </w:p>
    <w:p>
      <w:pPr>
        <w:pStyle w:val="Heading1"/>
        <w:ind w:hanging="0" w:start="0"/>
        <w:rPr/>
      </w:pPr>
      <w:r>
        <w:rPr/>
        <w:t>EXPERIENCE:</w:t>
      </w:r>
    </w:p>
    <w:p>
      <w:pPr>
        <w:pStyle w:val="Heading2"/>
        <w:ind w:hanging="0" w:start="0"/>
        <w:rPr/>
      </w:pPr>
      <w:r>
        <w:rPr/>
        <w:t>Enron North America (ENA)</w:t>
        <w:tab/>
        <w:tab/>
        <w:tab/>
        <w:tab/>
        <w:tab/>
        <w:tab/>
        <w:tab/>
        <w:t xml:space="preserve">   </w:t>
      </w:r>
      <w:r>
        <w:rPr>
          <w:b w:val="false"/>
        </w:rPr>
        <w:t>5/2000 – Present</w:t>
      </w:r>
    </w:p>
    <w:p>
      <w:pPr>
        <w:pStyle w:val="Heading3"/>
        <w:ind w:hanging="0" w:start="0"/>
        <w:rPr/>
      </w:pPr>
      <w:r>
        <w:rPr/>
        <w:t>Director, Commercial Offshore Services</w:t>
      </w:r>
    </w:p>
    <w:p>
      <w:pPr>
        <w:pStyle w:val="BodyText2"/>
        <w:spacing w:before="120" w:after="120"/>
        <w:rPr/>
      </w:pPr>
      <w:r>
        <w:rPr/>
        <w:t xml:space="preserve">Worked in a new commercial team to establish and execute a strategy to develop a new offshore infrastructure business primarily in the deepwater Gulf of Mexico. </w:t>
      </w:r>
    </w:p>
    <w:p>
      <w:pPr>
        <w:pStyle w:val="Normal"/>
        <w:numPr>
          <w:ilvl w:val="0"/>
          <w:numId w:val="2"/>
        </w:numPr>
        <w:tabs>
          <w:tab w:val="clear" w:pos="720"/>
          <w:tab w:val="left" w:pos="1080" w:leader="none"/>
        </w:tabs>
        <w:spacing w:before="80" w:after="0"/>
        <w:ind w:hanging="360" w:start="1080" w:end="0"/>
        <w:rPr>
          <w:sz w:val="22"/>
        </w:rPr>
      </w:pPr>
      <w:r>
        <w:rPr>
          <w:sz w:val="22"/>
        </w:rPr>
        <w:t xml:space="preserve">Managed potential offshore infrastructure deals valued at $200 to $300 million from initial client contact through final proposals.  Worked with other ENA departments to insure the optimum financial structure was utilized and project risks were minimized. </w:t>
      </w:r>
    </w:p>
    <w:p>
      <w:pPr>
        <w:pStyle w:val="Normal"/>
        <w:numPr>
          <w:ilvl w:val="0"/>
          <w:numId w:val="2"/>
        </w:numPr>
        <w:tabs>
          <w:tab w:val="clear" w:pos="720"/>
          <w:tab w:val="left" w:pos="1080" w:leader="none"/>
        </w:tabs>
        <w:spacing w:before="80" w:after="0"/>
        <w:ind w:hanging="360" w:start="1080" w:end="0"/>
        <w:rPr>
          <w:sz w:val="22"/>
        </w:rPr>
      </w:pPr>
      <w:r>
        <w:rPr>
          <w:sz w:val="22"/>
        </w:rPr>
        <w:t>Developed and implemented a strategy to create a network of relationships with pipelines, processing plants and contractors to enhance competitive position of offshore infrastructure proposals and other upstream business opportunities.</w:t>
      </w:r>
    </w:p>
    <w:p>
      <w:pPr>
        <w:pStyle w:val="Normal"/>
        <w:numPr>
          <w:ilvl w:val="0"/>
          <w:numId w:val="2"/>
        </w:numPr>
        <w:tabs>
          <w:tab w:val="clear" w:pos="720"/>
          <w:tab w:val="left" w:pos="1080" w:leader="none"/>
        </w:tabs>
        <w:spacing w:before="80" w:after="0"/>
        <w:ind w:hanging="360" w:start="1080" w:end="0"/>
        <w:rPr>
          <w:sz w:val="22"/>
        </w:rPr>
      </w:pPr>
      <w:r>
        <w:rPr>
          <w:sz w:val="22"/>
        </w:rPr>
        <w:t xml:space="preserve">Jointly developed and successfully implemented a marketing plan to insure that all potential clients were informed of the advantages provided by ENA business model for infrastructure ownership. </w:t>
      </w:r>
    </w:p>
    <w:p>
      <w:pPr>
        <w:pStyle w:val="Normal"/>
        <w:numPr>
          <w:ilvl w:val="0"/>
          <w:numId w:val="2"/>
        </w:numPr>
        <w:tabs>
          <w:tab w:val="clear" w:pos="720"/>
          <w:tab w:val="left" w:pos="1080" w:leader="none"/>
        </w:tabs>
        <w:spacing w:before="80" w:after="0"/>
        <w:ind w:hanging="360" w:start="1080" w:end="0"/>
        <w:rPr>
          <w:sz w:val="22"/>
        </w:rPr>
      </w:pPr>
      <w:r>
        <w:rPr>
          <w:sz w:val="22"/>
        </w:rPr>
        <w:t>Determined the optimum export solution for crude and gas production for each deepwater infrastructure proposal.</w:t>
      </w:r>
    </w:p>
    <w:p>
      <w:pPr>
        <w:pStyle w:val="Normal"/>
        <w:numPr>
          <w:ilvl w:val="0"/>
          <w:numId w:val="2"/>
        </w:numPr>
        <w:tabs>
          <w:tab w:val="clear" w:pos="720"/>
          <w:tab w:val="left" w:pos="1080" w:leader="none"/>
        </w:tabs>
        <w:spacing w:before="80" w:after="0"/>
        <w:ind w:hanging="360" w:start="1080" w:end="0"/>
        <w:rPr>
          <w:sz w:val="22"/>
        </w:rPr>
      </w:pPr>
      <w:r>
        <w:rPr>
          <w:sz w:val="22"/>
        </w:rPr>
        <w:t>Worked daily with the analysts and associates assigned to the team to increase their industry knowledge and business acumen.</w:t>
      </w:r>
    </w:p>
    <w:p>
      <w:pPr>
        <w:pStyle w:val="Heading2"/>
        <w:ind w:hanging="0" w:start="0"/>
        <w:rPr/>
      </w:pPr>
      <w:r>
        <w:rPr/>
        <w:t>TransCanada Gas Processing USA Inc (TCGP)</w:t>
        <w:tab/>
        <w:tab/>
        <w:tab/>
        <w:tab/>
        <w:tab/>
      </w:r>
      <w:r>
        <w:rPr>
          <w:b w:val="false"/>
        </w:rPr>
        <w:t>1997 - 2000</w:t>
      </w:r>
    </w:p>
    <w:p>
      <w:pPr>
        <w:pStyle w:val="Heading3"/>
        <w:ind w:hanging="0" w:start="0"/>
        <w:rPr/>
      </w:pPr>
      <w:r>
        <w:rPr/>
        <w:t>Director, Commercial Development</w:t>
        <w:tab/>
        <w:tab/>
        <w:tab/>
        <w:tab/>
        <w:tab/>
        <w:tab/>
        <w:tab/>
        <w:t>1998 - 2000</w:t>
      </w:r>
    </w:p>
    <w:p>
      <w:pPr>
        <w:pStyle w:val="BodyText2"/>
        <w:spacing w:before="120" w:after="120"/>
        <w:rPr/>
      </w:pPr>
      <w:r>
        <w:rPr/>
        <w:t>Led the commercial operation and development of TCGP's gas processing, fractionation, liquid pipeline and storage facilities in Louisiana valued at about $200 million.</w:t>
      </w:r>
    </w:p>
    <w:p>
      <w:pPr>
        <w:pStyle w:val="Normal"/>
        <w:numPr>
          <w:ilvl w:val="0"/>
          <w:numId w:val="2"/>
        </w:numPr>
        <w:tabs>
          <w:tab w:val="clear" w:pos="720"/>
          <w:tab w:val="left" w:pos="1080" w:leader="none"/>
        </w:tabs>
        <w:spacing w:before="80" w:after="0"/>
        <w:ind w:hanging="360" w:start="1080" w:end="0"/>
        <w:rPr>
          <w:sz w:val="22"/>
        </w:rPr>
      </w:pPr>
      <w:r>
        <w:rPr>
          <w:sz w:val="22"/>
        </w:rPr>
        <w:t xml:space="preserve">Establish and implement priorities and strategies for the seven person Commercial Development Group. </w:t>
      </w:r>
    </w:p>
    <w:p>
      <w:pPr>
        <w:pStyle w:val="Normal"/>
        <w:numPr>
          <w:ilvl w:val="0"/>
          <w:numId w:val="2"/>
        </w:numPr>
        <w:tabs>
          <w:tab w:val="clear" w:pos="720"/>
          <w:tab w:val="left" w:pos="1080" w:leader="none"/>
        </w:tabs>
        <w:spacing w:before="80" w:after="0"/>
        <w:ind w:hanging="360" w:start="1080" w:end="0"/>
        <w:rPr>
          <w:sz w:val="22"/>
        </w:rPr>
      </w:pPr>
      <w:r>
        <w:rPr>
          <w:sz w:val="22"/>
        </w:rPr>
        <w:t xml:space="preserve">Work daily with Marketing, Operations and Engineering to optimize the profitability of the plant assets.  </w:t>
      </w:r>
    </w:p>
    <w:p>
      <w:pPr>
        <w:pStyle w:val="Normal"/>
        <w:numPr>
          <w:ilvl w:val="0"/>
          <w:numId w:val="2"/>
        </w:numPr>
        <w:tabs>
          <w:tab w:val="clear" w:pos="720"/>
          <w:tab w:val="left" w:pos="1080" w:leader="none"/>
        </w:tabs>
        <w:spacing w:before="80" w:after="0"/>
        <w:ind w:hanging="360" w:start="1080" w:end="0"/>
        <w:rPr>
          <w:sz w:val="22"/>
        </w:rPr>
      </w:pPr>
      <w:r>
        <w:rPr>
          <w:sz w:val="22"/>
        </w:rPr>
        <w:t xml:space="preserve">Developed and implemented strategies to secure long-term gas supplies for the plants from the deep-water region of the Gulf of Mexico.  </w:t>
      </w:r>
    </w:p>
    <w:p>
      <w:pPr>
        <w:pStyle w:val="Normal"/>
        <w:numPr>
          <w:ilvl w:val="0"/>
          <w:numId w:val="2"/>
        </w:numPr>
        <w:tabs>
          <w:tab w:val="clear" w:pos="720"/>
          <w:tab w:val="left" w:pos="1080" w:leader="none"/>
        </w:tabs>
        <w:spacing w:before="80" w:after="0"/>
        <w:ind w:hanging="360" w:start="1080" w:end="0"/>
        <w:rPr>
          <w:sz w:val="22"/>
        </w:rPr>
      </w:pPr>
      <w:r>
        <w:rPr>
          <w:sz w:val="22"/>
        </w:rPr>
        <w:t xml:space="preserve">Significantly improved the long-term viability of the Eunice gas plant by securing Exxon's Diana/Hoover production (200 MMCFD); preventing the construction of a competitor's new plant.  </w:t>
      </w:r>
    </w:p>
    <w:p>
      <w:pPr>
        <w:pStyle w:val="Normal"/>
        <w:numPr>
          <w:ilvl w:val="0"/>
          <w:numId w:val="2"/>
        </w:numPr>
        <w:tabs>
          <w:tab w:val="clear" w:pos="720"/>
          <w:tab w:val="left" w:pos="1080" w:leader="none"/>
        </w:tabs>
        <w:spacing w:before="80" w:after="0"/>
        <w:ind w:hanging="360" w:start="1080" w:end="0"/>
        <w:rPr>
          <w:sz w:val="22"/>
        </w:rPr>
      </w:pPr>
      <w:r>
        <w:rPr>
          <w:sz w:val="22"/>
        </w:rPr>
        <w:t>Provided strategic input to Business Development Group on the purchase of the Union Texas Petroleum Rayne Plant and pipeline system, which allowed TCGP to secure new raw make supplies (15,000 BPD) and better utilize the capacity and flexibility of its fractionators.</w:t>
      </w:r>
    </w:p>
    <w:p>
      <w:pPr>
        <w:pStyle w:val="Heading5"/>
        <w:ind w:hanging="0" w:start="0"/>
        <w:rPr/>
      </w:pPr>
      <w:r>
        <w:rPr/>
        <w:t>General Manager, Engineering and Operations</w:t>
        <w:tab/>
        <w:tab/>
        <w:tab/>
        <w:tab/>
        <w:tab/>
        <w:t>1997 - 1998</w:t>
      </w:r>
    </w:p>
    <w:p>
      <w:pPr>
        <w:pStyle w:val="BodyText2"/>
        <w:spacing w:before="120" w:after="120"/>
        <w:rPr/>
      </w:pPr>
      <w:r>
        <w:rPr/>
        <w:t xml:space="preserve">Managed the engineering and operation of TCGP's plant and pipeline assets in Louisiana.  Operating functions included personnel development, project management budget preparation, budget compliance, safety, environmental, and regulatory compliance.  </w:t>
      </w:r>
    </w:p>
    <w:p>
      <w:pPr>
        <w:pStyle w:val="Normal"/>
        <w:numPr>
          <w:ilvl w:val="0"/>
          <w:numId w:val="2"/>
        </w:numPr>
        <w:tabs>
          <w:tab w:val="clear" w:pos="720"/>
          <w:tab w:val="left" w:pos="1080" w:leader="none"/>
        </w:tabs>
        <w:spacing w:before="80" w:after="0"/>
        <w:ind w:hanging="360" w:start="1080" w:end="0"/>
        <w:rPr>
          <w:sz w:val="22"/>
        </w:rPr>
      </w:pPr>
      <w:r>
        <w:rPr>
          <w:sz w:val="22"/>
        </w:rPr>
        <w:t xml:space="preserve">The assets include three operated gas processing plants with a capacity greater than 2.0 BCFD, a 28,000 BPD fractionator, an underground NGL storage facility, two butane isomerization units and an NGL pipeline system.  </w:t>
      </w:r>
    </w:p>
    <w:p>
      <w:pPr>
        <w:pStyle w:val="Normal"/>
        <w:numPr>
          <w:ilvl w:val="0"/>
          <w:numId w:val="2"/>
        </w:numPr>
        <w:tabs>
          <w:tab w:val="clear" w:pos="720"/>
          <w:tab w:val="left" w:pos="1080" w:leader="none"/>
        </w:tabs>
        <w:spacing w:before="80" w:after="0"/>
        <w:ind w:hanging="360" w:start="1080" w:end="0"/>
        <w:rPr>
          <w:sz w:val="22"/>
        </w:rPr>
      </w:pPr>
      <w:r>
        <w:rPr>
          <w:sz w:val="22"/>
        </w:rPr>
        <w:t xml:space="preserve">Reorganized the plant's operating personnel to improve efficiency and communication.  </w:t>
      </w:r>
    </w:p>
    <w:p>
      <w:pPr>
        <w:pStyle w:val="Normal"/>
        <w:numPr>
          <w:ilvl w:val="0"/>
          <w:numId w:val="2"/>
        </w:numPr>
        <w:tabs>
          <w:tab w:val="clear" w:pos="720"/>
          <w:tab w:val="left" w:pos="1080" w:leader="none"/>
        </w:tabs>
        <w:spacing w:before="80" w:after="0"/>
        <w:ind w:hanging="360" w:start="1080" w:end="0"/>
        <w:rPr>
          <w:sz w:val="22"/>
        </w:rPr>
      </w:pPr>
      <w:r>
        <w:rPr>
          <w:sz w:val="22"/>
        </w:rPr>
        <w:t xml:space="preserve">Staffed and managed a new Engineering department.  </w:t>
      </w:r>
    </w:p>
    <w:p>
      <w:pPr>
        <w:pStyle w:val="Normal"/>
        <w:numPr>
          <w:ilvl w:val="0"/>
          <w:numId w:val="2"/>
        </w:numPr>
        <w:tabs>
          <w:tab w:val="clear" w:pos="720"/>
          <w:tab w:val="left" w:pos="1080" w:leader="none"/>
        </w:tabs>
        <w:spacing w:before="80" w:after="0"/>
        <w:ind w:hanging="360" w:start="1080" w:end="0"/>
        <w:rPr>
          <w:sz w:val="22"/>
        </w:rPr>
      </w:pPr>
      <w:r>
        <w:rPr>
          <w:sz w:val="22"/>
        </w:rPr>
        <w:t>Managed TCGP's capital expansion program, which included a $ 35 million expansion at Eunice, a new NGL barge dock and numerous other projects.  Implemented all aspects of the Eunice Expansion Project from initial project scope through construction.  Worked directly at the Eunice Plant during all plant shutdowns for project tie ins.</w:t>
      </w:r>
    </w:p>
    <w:p>
      <w:pPr>
        <w:pStyle w:val="Heading2"/>
        <w:ind w:hanging="0" w:start="0"/>
        <w:rPr/>
      </w:pPr>
      <w:r>
        <w:rPr/>
        <w:t>Enron Corporation</w:t>
        <w:tab/>
        <w:tab/>
        <w:tab/>
        <w:tab/>
        <w:tab/>
        <w:tab/>
        <w:tab/>
        <w:tab/>
        <w:tab/>
        <w:tab/>
      </w:r>
      <w:r>
        <w:rPr>
          <w:b w:val="false"/>
        </w:rPr>
        <w:t>1990 - 1997</w:t>
      </w:r>
    </w:p>
    <w:p>
      <w:pPr>
        <w:pStyle w:val="Normal"/>
        <w:rPr>
          <w:sz w:val="24"/>
        </w:rPr>
      </w:pPr>
      <w:r>
        <w:rPr>
          <w:sz w:val="24"/>
        </w:rPr>
        <w:t>Director Operations  - Louisiana Region</w:t>
        <w:tab/>
        <w:tab/>
        <w:tab/>
        <w:tab/>
        <w:tab/>
        <w:tab/>
        <w:tab/>
        <w:t>1994 - 1997</w:t>
      </w:r>
    </w:p>
    <w:p>
      <w:pPr>
        <w:pStyle w:val="Normal"/>
        <w:spacing w:before="120" w:after="120"/>
        <w:rPr>
          <w:sz w:val="22"/>
        </w:rPr>
      </w:pPr>
      <w:r>
        <w:rPr>
          <w:sz w:val="22"/>
        </w:rPr>
        <w:t>Managed and coordinating the operation of all Enron operated assets in Louisiana and part of Texas.  Responsible for all aspects of the operation including personnel, budgets, safety and environmental</w:t>
      </w:r>
    </w:p>
    <w:p>
      <w:pPr>
        <w:pStyle w:val="Normal"/>
        <w:numPr>
          <w:ilvl w:val="0"/>
          <w:numId w:val="2"/>
        </w:numPr>
        <w:tabs>
          <w:tab w:val="clear" w:pos="720"/>
          <w:tab w:val="left" w:pos="1080" w:leader="none"/>
        </w:tabs>
        <w:spacing w:before="80" w:after="0"/>
        <w:ind w:hanging="360" w:start="1080" w:end="0"/>
        <w:rPr>
          <w:sz w:val="22"/>
        </w:rPr>
      </w:pPr>
      <w:r>
        <w:rPr>
          <w:sz w:val="22"/>
        </w:rPr>
        <w:t xml:space="preserve">Managed the plant assets later purchased by TCGP plus the Louisiana Resources Company intrastate pipeline system and the Florida Gas pipeline system and a new underground gas storage facility. </w:t>
      </w:r>
    </w:p>
    <w:p>
      <w:pPr>
        <w:pStyle w:val="Normal"/>
        <w:numPr>
          <w:ilvl w:val="0"/>
          <w:numId w:val="2"/>
        </w:numPr>
        <w:tabs>
          <w:tab w:val="clear" w:pos="720"/>
          <w:tab w:val="left" w:pos="1080" w:leader="none"/>
        </w:tabs>
        <w:spacing w:before="80" w:after="0"/>
        <w:ind w:hanging="360" w:start="1080" w:end="0"/>
        <w:rPr>
          <w:sz w:val="22"/>
        </w:rPr>
      </w:pPr>
      <w:r>
        <w:rPr>
          <w:sz w:val="22"/>
        </w:rPr>
        <w:t xml:space="preserve">Directed an operating staff of 200 persons with an annual operating budget of about $ 26 million.  In excess of 200,000 HP is utilized in rotating equipment for the operation. </w:t>
      </w:r>
    </w:p>
    <w:p>
      <w:pPr>
        <w:pStyle w:val="Normal"/>
        <w:numPr>
          <w:ilvl w:val="0"/>
          <w:numId w:val="2"/>
        </w:numPr>
        <w:tabs>
          <w:tab w:val="clear" w:pos="720"/>
          <w:tab w:val="left" w:pos="1080" w:leader="none"/>
        </w:tabs>
        <w:spacing w:before="80" w:after="0"/>
        <w:ind w:hanging="360" w:start="1080" w:end="0"/>
        <w:rPr>
          <w:sz w:val="22"/>
        </w:rPr>
      </w:pPr>
      <w:r>
        <w:rPr>
          <w:sz w:val="22"/>
        </w:rPr>
        <w:t xml:space="preserve">The region successfully completed an aggressive restructuring program that combined three separate operating units into one unit saving over $1.5 million annually.  </w:t>
      </w:r>
    </w:p>
    <w:p>
      <w:pPr>
        <w:pStyle w:val="Normal"/>
        <w:spacing w:before="120" w:after="0"/>
        <w:rPr>
          <w:sz w:val="24"/>
        </w:rPr>
      </w:pPr>
      <w:r>
        <w:rPr>
          <w:sz w:val="24"/>
        </w:rPr>
        <w:t>Director Operations - Western Region</w:t>
        <w:tab/>
        <w:tab/>
        <w:tab/>
        <w:tab/>
        <w:tab/>
        <w:tab/>
        <w:tab/>
        <w:t>1992 - 1994</w:t>
      </w:r>
    </w:p>
    <w:p>
      <w:pPr>
        <w:pStyle w:val="Normal"/>
        <w:spacing w:before="120" w:after="120"/>
        <w:rPr>
          <w:sz w:val="22"/>
        </w:rPr>
      </w:pPr>
      <w:r>
        <w:rPr>
          <w:sz w:val="22"/>
        </w:rPr>
        <w:t>Managed the operation of six gas plants in the Permian Basin and the Rocky Mountains.  Executed related capital projects within the region.</w:t>
      </w:r>
    </w:p>
    <w:p>
      <w:pPr>
        <w:pStyle w:val="Normal"/>
        <w:numPr>
          <w:ilvl w:val="0"/>
          <w:numId w:val="2"/>
        </w:numPr>
        <w:tabs>
          <w:tab w:val="clear" w:pos="720"/>
          <w:tab w:val="left" w:pos="1080" w:leader="none"/>
        </w:tabs>
        <w:spacing w:before="80" w:after="0"/>
        <w:ind w:hanging="360" w:start="1080" w:end="0"/>
        <w:rPr>
          <w:sz w:val="22"/>
        </w:rPr>
      </w:pPr>
      <w:r>
        <w:rPr>
          <w:sz w:val="22"/>
        </w:rPr>
        <w:t>The plant facilities included over 1500 miles of gathering lines, 75,000 HP in compression service, various types of NGL extraction plants, gas treating units, a sulfur recovery unit, and a nitrogen rejection unit.  The 1993 O&amp;M Budget for the facilities was approximately $14 million.  Approximately 130 employees reported through the Director’s position.</w:t>
      </w:r>
    </w:p>
    <w:p>
      <w:pPr>
        <w:pStyle w:val="Normal"/>
        <w:numPr>
          <w:ilvl w:val="0"/>
          <w:numId w:val="2"/>
        </w:numPr>
        <w:tabs>
          <w:tab w:val="clear" w:pos="720"/>
          <w:tab w:val="left" w:pos="1080" w:leader="none"/>
        </w:tabs>
        <w:spacing w:before="80" w:after="0"/>
        <w:ind w:hanging="360" w:start="1080" w:end="0"/>
        <w:rPr>
          <w:sz w:val="22"/>
        </w:rPr>
      </w:pPr>
      <w:r>
        <w:rPr>
          <w:sz w:val="22"/>
        </w:rPr>
        <w:t xml:space="preserve">The region successfully completed a $ 9 million capital expansion program in 1993.  </w:t>
      </w:r>
    </w:p>
    <w:p>
      <w:pPr>
        <w:pStyle w:val="Normal"/>
        <w:numPr>
          <w:ilvl w:val="0"/>
          <w:numId w:val="2"/>
        </w:numPr>
        <w:tabs>
          <w:tab w:val="clear" w:pos="720"/>
          <w:tab w:val="left" w:pos="1080" w:leader="none"/>
        </w:tabs>
        <w:spacing w:before="80" w:after="0"/>
        <w:ind w:hanging="360" w:start="1080" w:end="0"/>
        <w:rPr>
          <w:sz w:val="22"/>
        </w:rPr>
      </w:pPr>
      <w:r>
        <w:rPr>
          <w:sz w:val="22"/>
        </w:rPr>
        <w:t>Operating activities were coordinated closely with Business Development to insure producer satisfaction and financial objectives were met.</w:t>
      </w:r>
    </w:p>
    <w:p>
      <w:pPr>
        <w:pStyle w:val="Normal"/>
        <w:spacing w:before="120" w:after="0"/>
        <w:rPr>
          <w:sz w:val="24"/>
        </w:rPr>
      </w:pPr>
      <w:r>
        <w:rPr>
          <w:sz w:val="24"/>
        </w:rPr>
        <w:t>Manager, New Venture Business Development</w:t>
        <w:tab/>
        <w:tab/>
        <w:tab/>
        <w:tab/>
        <w:tab/>
        <w:tab/>
        <w:t>1990 - 1992</w:t>
      </w:r>
    </w:p>
    <w:p>
      <w:pPr>
        <w:pStyle w:val="BodyText2"/>
        <w:spacing w:before="120" w:after="120"/>
        <w:rPr/>
      </w:pPr>
      <w:r>
        <w:rPr/>
        <w:t xml:space="preserve">Developed projects related to international gas processing opportunities, acquisitions and downstream processing projects such as butane isomerization, hydrotreating, and MTBE.  </w:t>
      </w:r>
    </w:p>
    <w:p>
      <w:pPr>
        <w:pStyle w:val="Normal"/>
        <w:numPr>
          <w:ilvl w:val="0"/>
          <w:numId w:val="2"/>
        </w:numPr>
        <w:tabs>
          <w:tab w:val="clear" w:pos="720"/>
          <w:tab w:val="left" w:pos="1080" w:leader="none"/>
        </w:tabs>
        <w:spacing w:before="80" w:after="0"/>
        <w:ind w:hanging="360" w:start="1080" w:end="0"/>
        <w:rPr>
          <w:sz w:val="22"/>
        </w:rPr>
      </w:pPr>
      <w:r>
        <w:rPr>
          <w:sz w:val="22"/>
        </w:rPr>
        <w:t xml:space="preserve">Developed the $ 17 million Riverside Isomerization Project, from concept phase through presentation to and approval of Enron’s Board. </w:t>
      </w:r>
    </w:p>
    <w:p>
      <w:pPr>
        <w:pStyle w:val="Normal"/>
        <w:numPr>
          <w:ilvl w:val="0"/>
          <w:numId w:val="2"/>
        </w:numPr>
        <w:tabs>
          <w:tab w:val="clear" w:pos="720"/>
          <w:tab w:val="left" w:pos="1080" w:leader="none"/>
        </w:tabs>
        <w:spacing w:before="80" w:after="0"/>
        <w:ind w:hanging="360" w:start="1080" w:end="0"/>
        <w:rPr>
          <w:sz w:val="22"/>
        </w:rPr>
      </w:pPr>
      <w:r>
        <w:rPr>
          <w:sz w:val="22"/>
        </w:rPr>
        <w:t xml:space="preserve">Served on the Tenneco NGL acquisition team in charge of evaluating Tenneco’s Butane Isomerization and NGL storage assets.  </w:t>
      </w:r>
    </w:p>
    <w:p>
      <w:pPr>
        <w:pStyle w:val="Normal"/>
        <w:numPr>
          <w:ilvl w:val="0"/>
          <w:numId w:val="2"/>
        </w:numPr>
        <w:tabs>
          <w:tab w:val="clear" w:pos="720"/>
          <w:tab w:val="left" w:pos="1080" w:leader="none"/>
        </w:tabs>
        <w:spacing w:before="80" w:after="0"/>
        <w:ind w:hanging="360" w:start="1080" w:end="0"/>
        <w:rPr>
          <w:sz w:val="22"/>
        </w:rPr>
      </w:pPr>
      <w:r>
        <w:rPr>
          <w:sz w:val="22"/>
        </w:rPr>
        <w:t>Traveled to the former Soviet Union to evaluate gas processing projects.</w:t>
      </w:r>
    </w:p>
    <w:p>
      <w:pPr>
        <w:pStyle w:val="Heading2"/>
        <w:ind w:hanging="0" w:start="0"/>
        <w:rPr>
          <w:b w:val="false"/>
          <w:u w:val="single"/>
        </w:rPr>
      </w:pPr>
      <w:r>
        <w:rPr/>
        <w:t xml:space="preserve">CSX NGL </w:t>
      </w:r>
      <w:r>
        <w:rPr>
          <w:b w:val="false"/>
        </w:rPr>
        <w:t>- Enron purchased CSX NGL in March 1990</w:t>
        <w:tab/>
        <w:tab/>
        <w:tab/>
        <w:tab/>
        <w:tab/>
        <w:tab/>
        <w:t>1983 - 1990</w:t>
      </w:r>
    </w:p>
    <w:p>
      <w:pPr>
        <w:pStyle w:val="Normal"/>
        <w:ind w:hanging="1080" w:start="1080" w:end="0"/>
        <w:rPr>
          <w:sz w:val="24"/>
        </w:rPr>
      </w:pPr>
      <w:r>
        <w:rPr>
          <w:sz w:val="24"/>
        </w:rPr>
        <w:t>Manager, Planning &amp; Evaluation</w:t>
        <w:tab/>
        <w:tab/>
        <w:tab/>
        <w:tab/>
        <w:tab/>
        <w:tab/>
        <w:tab/>
        <w:tab/>
        <w:t>1986 - 1990</w:t>
      </w:r>
    </w:p>
    <w:p>
      <w:pPr>
        <w:pStyle w:val="BodyText2"/>
        <w:spacing w:before="120" w:after="120"/>
        <w:rPr/>
      </w:pPr>
      <w:r>
        <w:rPr>
          <w:sz w:val="24"/>
        </w:rPr>
        <w:t>Coordinated the plant budget preparation and monthly financial reports.  Managed all project</w:t>
      </w:r>
      <w:r>
        <w:rPr/>
        <w:t xml:space="preserve"> evaluations and AFE preparation, processing agreement review, and plant optimization studies. </w:t>
      </w:r>
    </w:p>
    <w:p>
      <w:pPr>
        <w:pStyle w:val="Normal"/>
        <w:numPr>
          <w:ilvl w:val="0"/>
          <w:numId w:val="2"/>
        </w:numPr>
        <w:tabs>
          <w:tab w:val="clear" w:pos="720"/>
          <w:tab w:val="left" w:pos="1080" w:leader="none"/>
        </w:tabs>
        <w:spacing w:before="80" w:after="0"/>
        <w:ind w:hanging="360" w:start="1080" w:end="0"/>
        <w:rPr>
          <w:sz w:val="22"/>
        </w:rPr>
      </w:pPr>
      <w:r>
        <w:rPr>
          <w:sz w:val="22"/>
        </w:rPr>
        <w:t xml:space="preserve">Worked extensively on the team that acquired the Mobil Cow Island and Riverside Plants in 1988.  Prepared the project economics and the project write up for the acquisition.  </w:t>
      </w:r>
    </w:p>
    <w:p>
      <w:pPr>
        <w:pStyle w:val="Normal"/>
        <w:numPr>
          <w:ilvl w:val="0"/>
          <w:numId w:val="2"/>
        </w:numPr>
        <w:tabs>
          <w:tab w:val="clear" w:pos="720"/>
          <w:tab w:val="left" w:pos="1080" w:leader="none"/>
        </w:tabs>
        <w:spacing w:before="80" w:after="0"/>
        <w:ind w:hanging="360" w:start="1080" w:end="0"/>
        <w:rPr>
          <w:sz w:val="22"/>
        </w:rPr>
      </w:pPr>
      <w:r>
        <w:rPr>
          <w:sz w:val="22"/>
        </w:rPr>
        <w:t xml:space="preserve">Visited numerous data rooms including Lear Petroleum, Damson, Farmland and others.  </w:t>
      </w:r>
    </w:p>
    <w:p>
      <w:pPr>
        <w:pStyle w:val="Normal"/>
        <w:numPr>
          <w:ilvl w:val="0"/>
          <w:numId w:val="2"/>
        </w:numPr>
        <w:tabs>
          <w:tab w:val="clear" w:pos="720"/>
          <w:tab w:val="left" w:pos="1080" w:leader="none"/>
        </w:tabs>
        <w:spacing w:before="80" w:after="0"/>
        <w:ind w:hanging="360" w:start="1080" w:end="0"/>
        <w:rPr>
          <w:sz w:val="22"/>
        </w:rPr>
      </w:pPr>
      <w:r>
        <w:rPr>
          <w:sz w:val="22"/>
        </w:rPr>
        <w:t>Worked with First Boston on the sale of the CSX assets to Enron.</w:t>
      </w:r>
    </w:p>
    <w:p>
      <w:pPr>
        <w:pStyle w:val="Normal"/>
        <w:spacing w:before="120" w:after="0"/>
        <w:rPr>
          <w:sz w:val="24"/>
        </w:rPr>
      </w:pPr>
      <w:r>
        <w:rPr>
          <w:sz w:val="24"/>
        </w:rPr>
        <w:t>Business Development Representative</w:t>
        <w:tab/>
        <w:tab/>
        <w:tab/>
        <w:tab/>
        <w:tab/>
        <w:tab/>
        <w:tab/>
        <w:t>1985 - 1986</w:t>
      </w:r>
    </w:p>
    <w:p>
      <w:pPr>
        <w:pStyle w:val="Normal"/>
        <w:numPr>
          <w:ilvl w:val="0"/>
          <w:numId w:val="2"/>
        </w:numPr>
        <w:tabs>
          <w:tab w:val="clear" w:pos="720"/>
          <w:tab w:val="left" w:pos="1080" w:leader="none"/>
        </w:tabs>
        <w:spacing w:before="80" w:after="0"/>
        <w:ind w:hanging="360" w:start="1080" w:end="0"/>
        <w:rPr>
          <w:sz w:val="22"/>
        </w:rPr>
      </w:pPr>
      <w:r>
        <w:rPr>
          <w:sz w:val="22"/>
        </w:rPr>
        <w:t xml:space="preserve">Negotiated gas processing agreements with producers for CSX’s plants. </w:t>
      </w:r>
    </w:p>
    <w:p>
      <w:pPr>
        <w:pStyle w:val="Normal"/>
        <w:numPr>
          <w:ilvl w:val="0"/>
          <w:numId w:val="2"/>
        </w:numPr>
        <w:tabs>
          <w:tab w:val="clear" w:pos="720"/>
          <w:tab w:val="left" w:pos="1080" w:leader="none"/>
        </w:tabs>
        <w:spacing w:before="80" w:after="0"/>
        <w:ind w:hanging="360" w:start="1080" w:end="0"/>
        <w:rPr>
          <w:sz w:val="22"/>
        </w:rPr>
      </w:pPr>
      <w:r>
        <w:rPr>
          <w:sz w:val="22"/>
        </w:rPr>
        <w:t xml:space="preserve">Worked on a team that revised the plant product allocation system that is still in use.  </w:t>
      </w:r>
    </w:p>
    <w:p>
      <w:pPr>
        <w:pStyle w:val="Normal"/>
        <w:spacing w:before="120" w:after="0"/>
        <w:rPr>
          <w:sz w:val="24"/>
        </w:rPr>
      </w:pPr>
      <w:r>
        <w:rPr>
          <w:sz w:val="24"/>
        </w:rPr>
        <w:t>Eunice Plant Engineer</w:t>
        <w:tab/>
        <w:tab/>
        <w:tab/>
        <w:tab/>
        <w:tab/>
        <w:tab/>
        <w:tab/>
        <w:tab/>
        <w:tab/>
        <w:t>1983 - 1984</w:t>
      </w:r>
    </w:p>
    <w:p>
      <w:pPr>
        <w:pStyle w:val="BodyText2"/>
        <w:spacing w:before="120" w:after="120"/>
        <w:rPr>
          <w:sz w:val="24"/>
        </w:rPr>
      </w:pPr>
      <w:r>
        <w:rPr>
          <w:sz w:val="24"/>
        </w:rPr>
        <w:t xml:space="preserve">Managed and executed field construction projects. Evaluated plant-operating performance and recommended improvements.  </w:t>
      </w:r>
    </w:p>
    <w:p>
      <w:pPr>
        <w:pStyle w:val="Normal"/>
        <w:numPr>
          <w:ilvl w:val="0"/>
          <w:numId w:val="2"/>
        </w:numPr>
        <w:tabs>
          <w:tab w:val="clear" w:pos="720"/>
          <w:tab w:val="left" w:pos="1080" w:leader="none"/>
        </w:tabs>
        <w:spacing w:before="80" w:after="0"/>
        <w:ind w:hanging="360" w:start="1080" w:end="0"/>
        <w:rPr>
          <w:sz w:val="22"/>
        </w:rPr>
      </w:pPr>
      <w:r>
        <w:rPr>
          <w:sz w:val="22"/>
        </w:rPr>
        <w:t xml:space="preserve">Managed the field installation of a 5,500-BPD Deisobutanizer, 45,000 barrels of butane storage, and numerous other small projects.  </w:t>
      </w:r>
    </w:p>
    <w:p>
      <w:pPr>
        <w:pStyle w:val="Normal"/>
        <w:numPr>
          <w:ilvl w:val="0"/>
          <w:numId w:val="2"/>
        </w:numPr>
        <w:tabs>
          <w:tab w:val="clear" w:pos="720"/>
          <w:tab w:val="left" w:pos="1080" w:leader="none"/>
        </w:tabs>
        <w:spacing w:before="80" w:after="0"/>
        <w:ind w:hanging="360" w:start="1080" w:end="0"/>
        <w:rPr>
          <w:sz w:val="22"/>
        </w:rPr>
      </w:pPr>
      <w:r>
        <w:rPr>
          <w:sz w:val="22"/>
        </w:rPr>
        <w:t>Supervised the demolition and reconstruction of certain areas of the Eunice plant after a major fire in October 1984.</w:t>
      </w:r>
    </w:p>
    <w:p>
      <w:pPr>
        <w:pStyle w:val="Heading1"/>
        <w:ind w:hanging="0" w:start="0"/>
        <w:rPr/>
      </w:pPr>
      <w:r>
        <w:rPr/>
        <w:t>EDUCATION AND SKILLS:</w:t>
      </w:r>
    </w:p>
    <w:p>
      <w:pPr>
        <w:pStyle w:val="Normal"/>
        <w:rPr>
          <w:sz w:val="22"/>
        </w:rPr>
      </w:pPr>
      <w:r>
        <w:rPr>
          <w:sz w:val="22"/>
        </w:rPr>
        <w:t>Louisiana State University</w:t>
        <w:tab/>
        <w:t xml:space="preserve"> BS Mechanical Engineer </w:t>
        <w:tab/>
        <w:tab/>
        <w:tab/>
        <w:tab/>
        <w:tab/>
        <w:tab/>
        <w:t xml:space="preserve"> 1983</w:t>
      </w:r>
    </w:p>
    <w:p>
      <w:pPr>
        <w:pStyle w:val="Normal"/>
        <w:rPr>
          <w:sz w:val="22"/>
        </w:rPr>
      </w:pPr>
      <w:r>
        <w:rPr>
          <w:sz w:val="22"/>
        </w:rPr>
        <w:t>Member of Pi Tau Sigma, National Mechanical Engineering Honor Society</w:t>
      </w:r>
    </w:p>
    <w:p>
      <w:pPr>
        <w:pStyle w:val="Normal"/>
        <w:spacing w:before="120" w:after="120"/>
        <w:rPr>
          <w:sz w:val="22"/>
        </w:rPr>
      </w:pPr>
      <w:r>
        <w:rPr>
          <w:sz w:val="22"/>
        </w:rPr>
        <w:t xml:space="preserve">Proficient in numerous PC based software programs including Microsoft Windows, Word, Excel, Power Point and Lotus 123.  </w:t>
      </w:r>
    </w:p>
    <w:p>
      <w:pPr>
        <w:pStyle w:val="Heading1"/>
        <w:ind w:hanging="0" w:start="0"/>
        <w:rPr/>
      </w:pPr>
      <w:r>
        <w:rPr/>
        <w:t>INDUSTRY ACTIVITIES:</w:t>
      </w:r>
    </w:p>
    <w:p>
      <w:pPr>
        <w:pStyle w:val="BodyText"/>
        <w:spacing w:before="120" w:after="120"/>
        <w:rPr>
          <w:sz w:val="22"/>
        </w:rPr>
      </w:pPr>
      <w:r>
        <w:rPr>
          <w:sz w:val="22"/>
        </w:rPr>
        <w:t xml:space="preserve">Currently serving on the GPA Section C Committee (Product Specifications) and the GPA Technical Advisory Committee.  Served as Chairman of the Section C Committee from 1995 until 2001.  I have been involved with this committee for ten years and the GPA for fifteen years.  </w:t>
      </w:r>
    </w:p>
    <w:sectPr>
      <w:type w:val="continuous"/>
      <w:pgSz w:w="12240" w:h="15840"/>
      <w:pgMar w:left="1170" w:right="990" w:gutter="0" w:header="0" w:top="99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17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49.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120" w:after="60"/>
      <w:outlineLvl w:val="0"/>
    </w:pPr>
    <w:rPr>
      <w:b/>
      <w:kern w:val="2"/>
      <w:sz w:val="24"/>
      <w:u w:val="single"/>
    </w:rPr>
  </w:style>
  <w:style w:type="paragraph" w:styleId="Heading2">
    <w:name w:val="heading 2"/>
    <w:basedOn w:val="Normal"/>
    <w:next w:val="Normal"/>
    <w:qFormat/>
    <w:pPr>
      <w:keepNext w:val="true"/>
      <w:numPr>
        <w:ilvl w:val="1"/>
        <w:numId w:val="1"/>
      </w:numPr>
      <w:spacing w:before="120" w:after="60"/>
      <w:outlineLvl w:val="1"/>
    </w:pPr>
    <w:rPr>
      <w:b/>
      <w:sz w:val="24"/>
    </w:rPr>
  </w:style>
  <w:style w:type="paragraph" w:styleId="Heading3">
    <w:name w:val="heading 3"/>
    <w:basedOn w:val="Normal"/>
    <w:next w:val="Normal"/>
    <w:qFormat/>
    <w:pPr>
      <w:keepNext w:val="true"/>
      <w:numPr>
        <w:ilvl w:val="2"/>
        <w:numId w:val="1"/>
      </w:numPr>
      <w:jc w:val="both"/>
      <w:outlineLvl w:val="2"/>
    </w:pPr>
    <w:rPr>
      <w:sz w:val="24"/>
    </w:rPr>
  </w:style>
  <w:style w:type="paragraph" w:styleId="Heading4">
    <w:name w:val="heading 4"/>
    <w:basedOn w:val="Normal"/>
    <w:next w:val="Normal"/>
    <w:qFormat/>
    <w:pPr>
      <w:keepNext w:val="true"/>
      <w:numPr>
        <w:ilvl w:val="3"/>
        <w:numId w:val="1"/>
      </w:numPr>
      <w:spacing w:before="120" w:after="0"/>
      <w:ind w:hanging="720" w:start="720" w:end="0"/>
      <w:outlineLvl w:val="3"/>
    </w:pPr>
    <w:rPr>
      <w:sz w:val="24"/>
    </w:rPr>
  </w:style>
  <w:style w:type="paragraph" w:styleId="Heading5">
    <w:name w:val="heading 5"/>
    <w:basedOn w:val="Normal"/>
    <w:next w:val="Normal"/>
    <w:qFormat/>
    <w:pPr>
      <w:keepNext w:val="true"/>
      <w:numPr>
        <w:ilvl w:val="4"/>
        <w:numId w:val="1"/>
      </w:numPr>
      <w:spacing w:before="120" w:after="0"/>
      <w:outlineLvl w:val="4"/>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2001-06-01T11:06:00Z</dcterms:created>
  <dc:creator>Kevin Miller</dc:creator>
  <dc:description/>
  <dc:language>en-CA</dc:language>
  <cp:lastModifiedBy>Kevin Miller</cp:lastModifiedBy>
  <cp:lastPrinted>2000-02-25T09:30:00Z</cp:lastPrinted>
  <dcterms:modified xsi:type="dcterms:W3CDTF">2001-06-01T11:06:00Z</dcterms:modified>
  <cp:revision>2</cp:revision>
  <dc:subject/>
  <dc:title>				</dc:title>
</cp:coreProperties>
</file>