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tab/>
        <w:tab/>
        <w:tab/>
        <w:tab/>
        <w:tab/>
        <w:tab/>
        <w:t>October 24, 2001</w:t>
      </w:r>
    </w:p>
    <w:p>
      <w:pPr>
        <w:pStyle w:val="Normal"/>
        <w:jc w:val="both"/>
        <w:rPr/>
      </w:pPr>
      <w:r>
        <w:rPr/>
      </w:r>
    </w:p>
    <w:p>
      <w:pPr>
        <w:pStyle w:val="Heading1"/>
        <w:ind w:hanging="0" w:start="0"/>
        <w:jc w:val="both"/>
        <w:rPr/>
      </w:pPr>
      <w:r>
        <w:rPr/>
        <w:t>CALL MEMORANDUM FOR DR. KEN LAY</w:t>
      </w:r>
    </w:p>
    <w:p>
      <w:pPr>
        <w:pStyle w:val="Normal"/>
        <w:jc w:val="both"/>
        <w:rPr/>
      </w:pPr>
      <w:r>
        <w:rPr/>
      </w:r>
    </w:p>
    <w:p>
      <w:pPr>
        <w:pStyle w:val="Normal"/>
        <w:jc w:val="both"/>
        <w:rPr/>
      </w:pPr>
      <w:r>
        <w:rPr>
          <w:b/>
          <w:bCs/>
        </w:rPr>
        <w:t>THROUGH</w:t>
      </w:r>
      <w:r>
        <w:rPr/>
        <w:t>:</w:t>
        <w:tab/>
        <w:tab/>
        <w:t>Linda L. Robertson</w:t>
      </w:r>
    </w:p>
    <w:p>
      <w:pPr>
        <w:pStyle w:val="Normal"/>
        <w:jc w:val="both"/>
        <w:rPr/>
      </w:pPr>
      <w:r>
        <w:rPr/>
      </w:r>
    </w:p>
    <w:p>
      <w:pPr>
        <w:pStyle w:val="Normal"/>
        <w:jc w:val="both"/>
        <w:rPr/>
      </w:pPr>
      <w:r>
        <w:rPr>
          <w:b/>
          <w:bCs/>
        </w:rPr>
        <w:t>FROM</w:t>
      </w:r>
      <w:r>
        <w:rPr/>
        <w:t>:</w:t>
        <w:tab/>
        <w:tab/>
        <w:t>Chris Long</w:t>
      </w:r>
    </w:p>
    <w:p>
      <w:pPr>
        <w:pStyle w:val="Normal"/>
        <w:jc w:val="both"/>
        <w:rPr/>
      </w:pPr>
      <w:r>
        <w:rPr/>
        <w:tab/>
        <w:tab/>
        <w:tab/>
        <w:t>Larry Decker</w:t>
      </w:r>
    </w:p>
    <w:p>
      <w:pPr>
        <w:pStyle w:val="Normal"/>
        <w:jc w:val="both"/>
        <w:rPr/>
      </w:pPr>
      <w:r>
        <w:rPr/>
      </w:r>
    </w:p>
    <w:p>
      <w:pPr>
        <w:pStyle w:val="Normal"/>
        <w:ind w:hanging="2160" w:start="2160" w:end="0"/>
        <w:jc w:val="both"/>
        <w:rPr/>
      </w:pPr>
      <w:r>
        <w:rPr>
          <w:b/>
          <w:bCs/>
        </w:rPr>
        <w:t>SUBJECT</w:t>
      </w:r>
      <w:r>
        <w:rPr/>
        <w:t>:</w:t>
        <w:tab/>
        <w:t>Calls to Treasury Secretary O’Neill, Director Lindsay, and Sen. Gramm regarding repeal of the Corporate Alternative Minimum Tax and prior year AMT pre-payment credits.</w:t>
      </w:r>
    </w:p>
    <w:p>
      <w:pPr>
        <w:pStyle w:val="Normal"/>
        <w:jc w:val="both"/>
        <w:rPr/>
      </w:pPr>
      <w:r>
        <w:rPr/>
      </w:r>
    </w:p>
    <w:p>
      <w:pPr>
        <w:pStyle w:val="Normal"/>
        <w:jc w:val="both"/>
        <w:rPr/>
      </w:pPr>
      <w:r>
        <w:rPr/>
      </w:r>
    </w:p>
    <w:p>
      <w:pPr>
        <w:pStyle w:val="Normal"/>
        <w:ind w:firstLine="720" w:start="1440" w:end="0"/>
        <w:jc w:val="both"/>
        <w:rPr/>
      </w:pPr>
      <w:r>
        <w:rPr/>
        <w:t xml:space="preserve">Suggested calls to: </w:t>
        <w:tab/>
      </w:r>
      <w:r>
        <w:rPr>
          <w:b/>
          <w:bCs/>
        </w:rPr>
        <w:t xml:space="preserve">Hon. Paul O’Neill </w:t>
      </w:r>
    </w:p>
    <w:p>
      <w:pPr>
        <w:pStyle w:val="Normal"/>
        <w:jc w:val="both"/>
        <w:rPr/>
      </w:pPr>
      <w:r>
        <w:rPr/>
        <w:tab/>
        <w:tab/>
        <w:tab/>
        <w:tab/>
        <w:tab/>
        <w:tab/>
        <w:t>Secretary of the Treasury</w:t>
      </w:r>
    </w:p>
    <w:p>
      <w:pPr>
        <w:pStyle w:val="Normal"/>
        <w:ind w:firstLine="720" w:start="3600" w:end="0"/>
        <w:jc w:val="both"/>
        <w:rPr/>
      </w:pPr>
      <w:r>
        <w:rPr/>
        <w:t>(202) 622-1100</w:t>
      </w:r>
    </w:p>
    <w:p>
      <w:pPr>
        <w:pStyle w:val="Normal"/>
        <w:jc w:val="both"/>
        <w:rPr/>
      </w:pPr>
      <w:r>
        <w:rPr/>
      </w:r>
    </w:p>
    <w:p>
      <w:pPr>
        <w:pStyle w:val="Normal"/>
        <w:jc w:val="both"/>
        <w:rPr/>
      </w:pPr>
      <w:r>
        <w:rPr/>
        <w:tab/>
        <w:tab/>
        <w:tab/>
        <w:tab/>
        <w:tab/>
        <w:tab/>
      </w:r>
      <w:r>
        <w:rPr>
          <w:b/>
          <w:bCs/>
        </w:rPr>
        <w:t>Hon. Lawrence Lindsay</w:t>
      </w:r>
    </w:p>
    <w:p>
      <w:pPr>
        <w:pStyle w:val="Normal"/>
        <w:jc w:val="both"/>
        <w:rPr/>
      </w:pPr>
      <w:r>
        <w:rPr/>
        <w:tab/>
        <w:tab/>
        <w:tab/>
        <w:tab/>
        <w:tab/>
        <w:tab/>
        <w:t xml:space="preserve">Assistant to the President for Economic Policy </w:t>
      </w:r>
    </w:p>
    <w:p>
      <w:pPr>
        <w:pStyle w:val="Normal"/>
        <w:ind w:firstLine="720" w:start="4320" w:end="0"/>
        <w:jc w:val="both"/>
        <w:rPr/>
      </w:pPr>
      <w:r>
        <w:rPr/>
        <w:t>and Director, National Economic Council</w:t>
      </w:r>
    </w:p>
    <w:p>
      <w:pPr>
        <w:pStyle w:val="Normal"/>
        <w:jc w:val="both"/>
        <w:rPr/>
      </w:pPr>
      <w:r>
        <w:rPr/>
        <w:tab/>
        <w:tab/>
        <w:tab/>
        <w:tab/>
        <w:tab/>
        <w:tab/>
        <w:t>(202) 456-2807</w:t>
      </w:r>
    </w:p>
    <w:p>
      <w:pPr>
        <w:pStyle w:val="Normal"/>
        <w:jc w:val="both"/>
        <w:rPr/>
      </w:pPr>
      <w:r>
        <w:rPr/>
      </w:r>
    </w:p>
    <w:p>
      <w:pPr>
        <w:pStyle w:val="Normal"/>
        <w:jc w:val="both"/>
        <w:rPr/>
      </w:pPr>
      <w:r>
        <w:rPr/>
        <w:tab/>
        <w:tab/>
        <w:tab/>
        <w:tab/>
        <w:tab/>
        <w:tab/>
      </w:r>
      <w:r>
        <w:rPr>
          <w:b/>
          <w:bCs/>
        </w:rPr>
        <w:t>Hon. Phil Gramm</w:t>
      </w:r>
    </w:p>
    <w:p>
      <w:pPr>
        <w:pStyle w:val="Normal"/>
        <w:jc w:val="both"/>
        <w:rPr/>
      </w:pPr>
      <w:r>
        <w:rPr>
          <w:b/>
          <w:bCs/>
        </w:rPr>
        <w:tab/>
        <w:tab/>
        <w:tab/>
        <w:tab/>
        <w:tab/>
        <w:tab/>
      </w:r>
      <w:r>
        <w:rPr/>
        <w:t>United States Senate</w:t>
      </w:r>
    </w:p>
    <w:p>
      <w:pPr>
        <w:pStyle w:val="Normal"/>
        <w:jc w:val="both"/>
        <w:rPr/>
      </w:pPr>
      <w:r>
        <w:rPr/>
        <w:tab/>
        <w:tab/>
        <w:tab/>
        <w:tab/>
        <w:tab/>
        <w:tab/>
        <w:t>(202) 224-2934</w:t>
      </w:r>
    </w:p>
    <w:p>
      <w:pPr>
        <w:pStyle w:val="Normal"/>
        <w:jc w:val="both"/>
        <w:rPr/>
      </w:pPr>
      <w:r>
        <w:rPr/>
      </w:r>
    </w:p>
    <w:p>
      <w:pPr>
        <w:pStyle w:val="Heading1"/>
        <w:ind w:hanging="0" w:start="0"/>
        <w:jc w:val="both"/>
        <w:rPr/>
      </w:pPr>
      <w:r>
        <w:rPr/>
      </w:r>
    </w:p>
    <w:p>
      <w:pPr>
        <w:pStyle w:val="Heading1"/>
        <w:ind w:hanging="0" w:start="0"/>
        <w:jc w:val="both"/>
        <w:rPr/>
      </w:pPr>
      <w:r>
        <w:rPr/>
        <w:t>BACKGROUND</w:t>
      </w:r>
    </w:p>
    <w:p>
      <w:pPr>
        <w:pStyle w:val="Normal"/>
        <w:jc w:val="both"/>
        <w:rPr/>
      </w:pPr>
      <w:r>
        <w:rPr/>
      </w:r>
    </w:p>
    <w:p>
      <w:pPr>
        <w:pStyle w:val="Normal"/>
        <w:jc w:val="both"/>
        <w:rPr/>
      </w:pPr>
      <w:r>
        <w:rPr/>
        <w:t xml:space="preserve">As Congress prepares to move forward with the Economic Stimulus Package, we encourage you to call Secretary O’Neill, Mr. Lindsay, and Senator Gramm to discuss repeal of the Corporate Alternative Minimum Tax (AMT) and, additionally utilization of accumulated AMT credits.  </w:t>
      </w:r>
    </w:p>
    <w:p>
      <w:pPr>
        <w:pStyle w:val="Normal"/>
        <w:jc w:val="both"/>
        <w:rPr/>
      </w:pPr>
      <w:r>
        <w:rPr/>
      </w:r>
    </w:p>
    <w:p>
      <w:pPr>
        <w:pStyle w:val="Normal"/>
        <w:jc w:val="both"/>
        <w:rPr/>
      </w:pPr>
      <w:r>
        <w:rPr/>
        <w:t xml:space="preserve">Just a few weeks ago, we asked you to place calls to several Congressional leaders and to Mr. Lindsay to advocate on behalf of corporate AMT repeal.  Your calls helped immensely in the effort to get repeal included in the House version.  </w:t>
      </w:r>
    </w:p>
    <w:p>
      <w:pPr>
        <w:pStyle w:val="Normal"/>
        <w:jc w:val="both"/>
        <w:rPr/>
      </w:pPr>
      <w:r>
        <w:rPr/>
      </w:r>
    </w:p>
    <w:p>
      <w:pPr>
        <w:pStyle w:val="BodyText"/>
        <w:rPr>
          <w:rFonts w:ascii="Arial" w:hAnsi="Arial" w:cs="Arial"/>
          <w:szCs w:val="24"/>
        </w:rPr>
      </w:pPr>
      <w:r>
        <w:rPr>
          <w:rFonts w:cs="Arial" w:ascii="Arial" w:hAnsi="Arial"/>
          <w:szCs w:val="24"/>
        </w:rPr>
        <w:t xml:space="preserve">Today, the House passed a measure that costs nearly $100 billion and includes a provision repealing the corporate AMT.  Unfortunately, rather than simply repeal the corporate AMT and allow reasonable use of existing AMT credits, Ways and Means Chairman Bill Thomas (R-CA) included an additional provision making existing credits refundable, meaning that the government would issue checks for past credits.  This is the so-called “retroactivity” that has garnered considerable press attention.  That provision would result in an immediate $24 billion revenue loss.    </w:t>
      </w:r>
    </w:p>
    <w:p>
      <w:pPr>
        <w:pStyle w:val="Normal"/>
        <w:jc w:val="both"/>
        <w:rPr>
          <w:rFonts w:ascii="Arial" w:hAnsi="Arial" w:cs="Arial"/>
          <w:szCs w:val="24"/>
        </w:rPr>
      </w:pPr>
      <w:r>
        <w:rPr>
          <w:rFonts w:cs="Arial"/>
          <w:szCs w:val="24"/>
        </w:rPr>
      </w:r>
    </w:p>
    <w:p>
      <w:pPr>
        <w:pStyle w:val="Normal"/>
        <w:jc w:val="both"/>
        <w:rPr/>
      </w:pPr>
      <w:r>
        <w:rPr/>
        <w:t xml:space="preserve">Several companies (in particular, IBM, General Motors, and General Electric) persuaded House Republican leaders to include refundable credits in the stimulus package.  While a benefit to Enron, refundability has proven to be political poison for the AMT repeal movement.  </w:t>
      </w:r>
    </w:p>
    <w:p>
      <w:pPr>
        <w:pStyle w:val="Normal"/>
        <w:jc w:val="both"/>
        <w:rPr/>
      </w:pPr>
      <w:r>
        <w:rPr/>
      </w:r>
    </w:p>
    <w:p>
      <w:pPr>
        <w:pStyle w:val="Normal"/>
        <w:jc w:val="both"/>
        <w:rPr/>
      </w:pPr>
      <w:r>
        <w:rPr/>
        <w:t xml:space="preserve">The refundable credits are money that companies accrue when they are subject to the minimum tax.  They represent the difference between the AMT corporations pay and the liability they would have had to pay under the regular corporate tax system – usually much less or none.  </w:t>
      </w:r>
    </w:p>
    <w:p>
      <w:pPr>
        <w:pStyle w:val="Normal"/>
        <w:jc w:val="both"/>
        <w:rPr/>
      </w:pPr>
      <w:r>
        <w:rPr/>
      </w:r>
    </w:p>
    <w:p>
      <w:pPr>
        <w:pStyle w:val="Normal"/>
        <w:jc w:val="both"/>
        <w:rPr/>
      </w:pPr>
      <w:r>
        <w:rPr/>
        <w:t xml:space="preserve">While we have attempted to make it clear that we </w:t>
      </w:r>
      <w:r>
        <w:rPr>
          <w:b/>
          <w:bCs/>
        </w:rPr>
        <w:t>do not support refundability</w:t>
      </w:r>
      <w:r>
        <w:rPr/>
        <w:t xml:space="preserve"> of these tax credits, the media has continued to list Enron as a major recipient of the AMT credit, with more than $250 million in accumulated credits.  </w:t>
      </w:r>
    </w:p>
    <w:p>
      <w:pPr>
        <w:pStyle w:val="Normal"/>
        <w:jc w:val="both"/>
        <w:rPr/>
      </w:pPr>
      <w:r>
        <w:rPr/>
      </w:r>
    </w:p>
    <w:p>
      <w:pPr>
        <w:pStyle w:val="Normal"/>
        <w:jc w:val="both"/>
        <w:rPr/>
      </w:pPr>
      <w:r>
        <w:rPr>
          <w:b/>
          <w:bCs/>
        </w:rPr>
        <w:t>What we have supported</w:t>
      </w:r>
      <w:r>
        <w:rPr/>
        <w:t xml:space="preserve"> – and continue to support – is the approach taken in H.R. 437, a bill to repeal the corporate AMT, sponsored by Rep. Phil English (R-PA).  This bill accomplishes our goal regarding the Alternative Minimum Tax: </w:t>
      </w:r>
      <w:r>
        <w:rPr>
          <w:u w:val="single"/>
        </w:rPr>
        <w:t>it repeals it</w:t>
      </w:r>
      <w:r>
        <w:rPr/>
        <w:t xml:space="preserve">.  Additionally, it allows for reasonable credit utilization and it prohibits companies from “zeroing” out their tax liability by placing a 90% limitation on credit utilization, which is our only other goal regarding AMT.  </w:t>
      </w:r>
    </w:p>
    <w:p>
      <w:pPr>
        <w:pStyle w:val="Normal"/>
        <w:jc w:val="both"/>
        <w:rPr/>
      </w:pPr>
      <w:r>
        <w:rPr/>
      </w:r>
    </w:p>
    <w:p>
      <w:pPr>
        <w:pStyle w:val="Normal"/>
        <w:jc w:val="both"/>
        <w:rPr/>
      </w:pPr>
      <w:r>
        <w:rPr/>
        <w:t xml:space="preserve">In essence, </w:t>
      </w:r>
      <w:r>
        <w:rPr>
          <w:u w:val="single"/>
        </w:rPr>
        <w:t>we support provisions that allow corporations to utilize existing AMT credits</w:t>
      </w:r>
      <w:r>
        <w:rPr/>
        <w:t xml:space="preserve"> (taxes pre-paid under the AMT from the previous year) against their future tax liability under the regular tax structure.  </w:t>
      </w:r>
    </w:p>
    <w:p>
      <w:pPr>
        <w:pStyle w:val="Normal"/>
        <w:jc w:val="both"/>
        <w:rPr/>
      </w:pPr>
      <w:r>
        <w:rPr/>
      </w:r>
    </w:p>
    <w:p>
      <w:pPr>
        <w:pStyle w:val="Normal"/>
        <w:jc w:val="both"/>
        <w:rPr/>
      </w:pPr>
      <w:r>
        <w:rPr/>
        <w:t xml:space="preserve">To this end, in a final attempt to ensure AMT repeal and/or relief in a Senate-passed stimulus package, we suggest that you call Secretary O’Neill, Mr. Lindsay, and Senator Gramm and explain to them that we support AMT repeal and a reasonable utilization of existing credits against future tax liability.  All three are amenable to AMT repeal and to utilization of credits, but it will be helpful for them to hear from you.  </w:t>
      </w:r>
      <w:r>
        <w:rPr>
          <w:u w:val="single"/>
        </w:rPr>
        <w:t>We are asking them to be the “champions” of how accumulated credits are treated.  We are concerned that there will be an overreaction to refundability and that “credit use” will be unfairly constrained.</w:t>
      </w:r>
      <w:r>
        <w:rPr/>
        <w:t xml:space="preserve">  </w:t>
      </w:r>
    </w:p>
    <w:p>
      <w:pPr>
        <w:pStyle w:val="Normal"/>
        <w:jc w:val="both"/>
        <w:rPr/>
      </w:pPr>
      <w:r>
        <w:rPr/>
      </w:r>
    </w:p>
    <w:p>
      <w:pPr>
        <w:pStyle w:val="Normal"/>
        <w:jc w:val="both"/>
        <w:rPr/>
      </w:pPr>
      <w:r>
        <w:rPr/>
        <w:t xml:space="preserve">We continue to argue that the Alternative Minimum Tax is bad tax policy.  It hits companies whose profits slide during economic slowdown; reduces companies’ tax breaks for investment; and, in effect, accelerates the economy’s downward spiral.  Repealing corporate AMT and allowing reasonable credit utilization will immediately stimulate the economy.  </w:t>
      </w:r>
    </w:p>
    <w:p>
      <w:pPr>
        <w:pStyle w:val="Normal"/>
        <w:jc w:val="both"/>
        <w:rPr/>
      </w:pPr>
      <w:r>
        <w:rPr/>
      </w:r>
    </w:p>
    <w:p>
      <w:pPr>
        <w:pStyle w:val="Normal"/>
        <w:jc w:val="both"/>
        <w:rPr/>
      </w:pPr>
      <w:r>
        <w:rPr/>
        <w:t xml:space="preserve">Attachments: </w:t>
        <w:tab/>
        <w:tab/>
        <w:t>Talking Points</w:t>
      </w:r>
    </w:p>
    <w:p>
      <w:pPr>
        <w:pStyle w:val="Normal"/>
        <w:jc w:val="both"/>
        <w:rPr/>
      </w:pPr>
      <w:r>
        <w:rPr/>
        <w:tab/>
        <w:tab/>
        <w:tab/>
        <w:tab/>
        <w:t>Corporate AMT Backgrounder</w:t>
      </w:r>
      <w:r>
        <w:br w:type="page"/>
      </w:r>
    </w:p>
    <w:p>
      <w:pPr>
        <w:pStyle w:val="Heading1"/>
        <w:ind w:hanging="0" w:start="0"/>
        <w:jc w:val="both"/>
        <w:rPr/>
      </w:pPr>
      <w:r>
        <w:rPr/>
        <w:t>Talking Points</w:t>
      </w:r>
    </w:p>
    <w:p>
      <w:pPr>
        <w:pStyle w:val="Normal"/>
        <w:jc w:val="both"/>
        <w:rPr/>
      </w:pPr>
      <w:r>
        <w:rPr/>
      </w:r>
    </w:p>
    <w:p>
      <w:pPr>
        <w:pStyle w:val="Normal"/>
        <w:numPr>
          <w:ilvl w:val="0"/>
          <w:numId w:val="3"/>
        </w:numPr>
        <w:jc w:val="both"/>
        <w:rPr/>
      </w:pPr>
      <w:r>
        <w:rPr/>
        <w:t>I was calling because I wanted to talk a bit about the corporate alternative minimum tax.</w:t>
      </w:r>
    </w:p>
    <w:p>
      <w:pPr>
        <w:pStyle w:val="Normal"/>
        <w:jc w:val="both"/>
        <w:rPr/>
      </w:pPr>
      <w:r>
        <w:rPr/>
      </w:r>
    </w:p>
    <w:p>
      <w:pPr>
        <w:pStyle w:val="Normal"/>
        <w:numPr>
          <w:ilvl w:val="1"/>
          <w:numId w:val="3"/>
        </w:numPr>
        <w:jc w:val="both"/>
        <w:rPr/>
      </w:pPr>
      <w:r>
        <w:rPr/>
        <w:t>First, we share your belief that it should be repealed.  It’s something we’ve been pushing for a few years now, even long before September 11.  Just about everyone agrees that the way the alternative minimum tax has been applied does hinder investment by American corporations and businesses, especially during times of economic slowdown.  We urge you to remain steadfast in your support of repeal.</w:t>
      </w:r>
    </w:p>
    <w:p>
      <w:pPr>
        <w:pStyle w:val="Normal"/>
        <w:jc w:val="both"/>
        <w:rPr/>
      </w:pPr>
      <w:r>
        <w:rPr/>
      </w:r>
    </w:p>
    <w:p>
      <w:pPr>
        <w:pStyle w:val="Normal"/>
        <w:numPr>
          <w:ilvl w:val="0"/>
          <w:numId w:val="3"/>
        </w:numPr>
        <w:jc w:val="both"/>
        <w:rPr/>
      </w:pPr>
      <w:r>
        <w:rPr/>
        <w:t>And when talking about economic stimulus and business tax credits, corporate AMT has to be talked about first.  While raising accelerated depreciation expensing write-offs and other credits are helpful, the full effects will not be felt if AMT is still on the books.</w:t>
      </w:r>
    </w:p>
    <w:p>
      <w:pPr>
        <w:pStyle w:val="Normal"/>
        <w:jc w:val="both"/>
        <w:rPr/>
      </w:pPr>
      <w:r>
        <w:rPr/>
      </w:r>
    </w:p>
    <w:p>
      <w:pPr>
        <w:pStyle w:val="Normal"/>
        <w:numPr>
          <w:ilvl w:val="0"/>
          <w:numId w:val="3"/>
        </w:numPr>
        <w:jc w:val="both"/>
        <w:rPr/>
      </w:pPr>
      <w:r>
        <w:rPr>
          <w:b/>
          <w:bCs/>
        </w:rPr>
        <w:t>More important, though, I want to talk about refundability</w:t>
      </w:r>
      <w:r>
        <w:rPr/>
        <w:t xml:space="preserve">.  We haven’t asked for it.  We’re not asking for it.  </w:t>
      </w:r>
    </w:p>
    <w:p>
      <w:pPr>
        <w:pStyle w:val="Normal"/>
        <w:jc w:val="both"/>
        <w:rPr/>
      </w:pPr>
      <w:r>
        <w:rPr/>
      </w:r>
    </w:p>
    <w:p>
      <w:pPr>
        <w:pStyle w:val="Normal"/>
        <w:numPr>
          <w:ilvl w:val="1"/>
          <w:numId w:val="3"/>
        </w:numPr>
        <w:jc w:val="both"/>
        <w:rPr/>
      </w:pPr>
      <w:r>
        <w:rPr/>
        <w:t xml:space="preserve">You might know that Enron is chairing the NAM Corporate AMT Repeal Coalition.  In that role, we’ve advocated for repeal and reasonable credit utilization, including a provision to disallow companies from “zeroing” out on their tax liability – we have not advocated refundability. </w:t>
      </w:r>
    </w:p>
    <w:p>
      <w:pPr>
        <w:pStyle w:val="Normal"/>
        <w:jc w:val="both"/>
        <w:rPr/>
      </w:pPr>
      <w:r>
        <w:rPr/>
      </w:r>
    </w:p>
    <w:p>
      <w:pPr>
        <w:pStyle w:val="Normal"/>
        <w:numPr>
          <w:ilvl w:val="0"/>
          <w:numId w:val="4"/>
        </w:numPr>
        <w:jc w:val="both"/>
        <w:rPr/>
      </w:pPr>
      <w:r>
        <w:rPr>
          <w:b/>
          <w:bCs/>
        </w:rPr>
        <w:t>We don’t think that refundability is fiscally sound economic policy.  It costs far too much</w:t>
      </w:r>
      <w:r>
        <w:rPr/>
        <w:t xml:space="preserve"> – and that money can be used for better purposes.</w:t>
      </w:r>
    </w:p>
    <w:p>
      <w:pPr>
        <w:pStyle w:val="Normal"/>
        <w:jc w:val="both"/>
        <w:rPr/>
      </w:pPr>
      <w:r>
        <w:rPr/>
      </w:r>
    </w:p>
    <w:p>
      <w:pPr>
        <w:pStyle w:val="Normal"/>
        <w:numPr>
          <w:ilvl w:val="0"/>
          <w:numId w:val="4"/>
        </w:numPr>
        <w:jc w:val="both"/>
        <w:rPr/>
      </w:pPr>
      <w:r>
        <w:rPr/>
        <w:t>We hope that you can help champion how accumulated credits are treated.  We are concerned that there will be an overreaction to refundability and that “credit use” will be unfairly constrained.</w:t>
      </w:r>
    </w:p>
    <w:p>
      <w:pPr>
        <w:pStyle w:val="Normal"/>
        <w:jc w:val="both"/>
        <w:rPr/>
      </w:pPr>
      <w:r>
        <w:rPr/>
      </w:r>
    </w:p>
    <w:p>
      <w:pPr>
        <w:pStyle w:val="Normal"/>
        <w:numPr>
          <w:ilvl w:val="1"/>
          <w:numId w:val="4"/>
        </w:numPr>
        <w:jc w:val="both"/>
        <w:rPr/>
      </w:pPr>
      <w:r>
        <w:rPr/>
        <w:t>We have supported and continue to support AMT credits.  We like the legislation that Congressman Phil English (R-PA) introduced earlier this year.  His bill, H.R. 437, would repeal the corporate AMT and would, additionally, include provisions that address the pre-payment of taxes of prior year AMT, allowing those prepaid taxes to be used against future regular tax liabilities.</w:t>
      </w:r>
    </w:p>
    <w:p>
      <w:pPr>
        <w:pStyle w:val="Normal"/>
        <w:ind w:start="1080" w:end="0"/>
        <w:jc w:val="both"/>
        <w:rPr/>
      </w:pPr>
      <w:r>
        <w:rPr/>
      </w:r>
    </w:p>
    <w:p>
      <w:pPr>
        <w:pStyle w:val="Normal"/>
        <w:numPr>
          <w:ilvl w:val="1"/>
          <w:numId w:val="4"/>
        </w:numPr>
        <w:jc w:val="both"/>
        <w:rPr/>
      </w:pPr>
      <w:r>
        <w:rPr/>
        <w:t>These credits will help companies, like Enron, by reducing businesses’ next quarterly corporate estimated tax payment, leaving more cash in companies hands to maintain jobs and to invest.</w:t>
      </w:r>
    </w:p>
    <w:p>
      <w:pPr>
        <w:pStyle w:val="Normal"/>
        <w:jc w:val="both"/>
        <w:rPr/>
      </w:pPr>
      <w:r>
        <w:rPr/>
      </w:r>
    </w:p>
    <w:p>
      <w:pPr>
        <w:pStyle w:val="Normal"/>
        <w:jc w:val="both"/>
        <w:rPr/>
      </w:pPr>
      <w:r>
        <w:rPr/>
      </w:r>
      <w:r>
        <w:br w:type="page"/>
      </w:r>
    </w:p>
    <w:p>
      <w:pPr>
        <w:pStyle w:val="Heading2"/>
        <w:ind w:hanging="0" w:start="0"/>
        <w:jc w:val="center"/>
        <w:rPr>
          <w:b/>
          <w:bCs/>
          <w:i w:val="false"/>
          <w:i w:val="false"/>
          <w:iCs/>
          <w:u w:val="single"/>
        </w:rPr>
      </w:pPr>
      <w:r>
        <w:rPr>
          <w:b/>
          <w:bCs/>
          <w:i w:val="false"/>
          <w:iCs/>
          <w:u w:val="single"/>
        </w:rPr>
      </w:r>
    </w:p>
    <w:p>
      <w:pPr>
        <w:pStyle w:val="Heading2"/>
        <w:ind w:hanging="0" w:start="0"/>
        <w:jc w:val="center"/>
        <w:rPr>
          <w:b/>
          <w:bCs/>
          <w:i w:val="false"/>
          <w:i w:val="false"/>
          <w:iCs/>
          <w:u w:val="single"/>
        </w:rPr>
      </w:pPr>
      <w:r>
        <w:rPr>
          <w:b/>
          <w:bCs/>
          <w:i w:val="false"/>
          <w:iCs/>
          <w:u w:val="single"/>
        </w:rPr>
      </w:r>
    </w:p>
    <w:p>
      <w:pPr>
        <w:pStyle w:val="Normal"/>
        <w:rPr>
          <w:b/>
          <w:bCs/>
          <w:i/>
          <w:i/>
          <w:iCs/>
          <w:u w:val="single"/>
        </w:rPr>
      </w:pPr>
      <w:r>
        <w:rPr>
          <w:b/>
          <w:bCs/>
          <w:i/>
          <w:iCs/>
          <w:u w:val="single"/>
        </w:rPr>
      </w:r>
    </w:p>
    <w:p>
      <w:pPr>
        <w:pStyle w:val="Normal"/>
        <w:rPr/>
      </w:pPr>
      <w:r>
        <w:rPr/>
      </w:r>
    </w:p>
    <w:p>
      <w:pPr>
        <w:pStyle w:val="Heading2"/>
        <w:ind w:hanging="0" w:start="0"/>
        <w:jc w:val="center"/>
        <w:rPr>
          <w:b/>
          <w:bCs/>
          <w:i w:val="false"/>
          <w:i w:val="false"/>
          <w:iCs/>
          <w:u w:val="single"/>
        </w:rPr>
      </w:pPr>
      <w:r>
        <w:rPr>
          <w:b/>
          <w:bCs/>
          <w:i w:val="false"/>
          <w:iCs/>
          <w:u w:val="single"/>
        </w:rPr>
        <w:t>CORPORATE ALTERNATIVE MINIMUM TAX (AMT)</w:t>
      </w:r>
    </w:p>
    <w:p>
      <w:pPr>
        <w:pStyle w:val="Normal"/>
        <w:jc w:val="both"/>
        <w:rPr>
          <w:b/>
          <w:bCs/>
          <w:i/>
          <w:i/>
          <w:iCs/>
          <w:u w:val="single"/>
        </w:rPr>
      </w:pPr>
      <w:r>
        <w:rPr>
          <w:b/>
          <w:bCs/>
          <w:i/>
          <w:iCs/>
          <w:u w:val="single"/>
        </w:rPr>
      </w:r>
    </w:p>
    <w:p>
      <w:pPr>
        <w:pStyle w:val="Normal"/>
        <w:jc w:val="both"/>
        <w:rPr/>
      </w:pPr>
      <w:r>
        <w:rPr/>
      </w:r>
    </w:p>
    <w:p>
      <w:pPr>
        <w:pStyle w:val="Normal"/>
        <w:jc w:val="both"/>
        <w:rPr/>
      </w:pPr>
      <w:r>
        <w:rPr/>
      </w:r>
    </w:p>
    <w:p>
      <w:pPr>
        <w:pStyle w:val="Normal"/>
        <w:jc w:val="both"/>
        <w:rPr/>
      </w:pPr>
      <w:r>
        <w:rPr/>
        <w:t>The Tax Reform Act of 1986 created a comprehensive corporate Alternative Minimum Tax (ATM) system that exists separate from, but parallel to, the regular tax system.  Under the AMT scheme, taxable income is modified by an intricate series of “adjustments” and by “preference items” to arrive at alternative minimum taxable income.  Depreciation allowances for firms paying alternative minimum tax are generally much less favorable than those for firms paying the regular corporate income tax.  In fact, U.S. firms paying the AMT face the slowest capital cost recovery in the industrialized world for equipment used in manufacturing.  Although the corporate AMT rate is 20 percent compared to 35 percent for the regular tax, it is applied to a broader base intended to capture financial income.  Consequently, the AMT frequently results in a higher tax payment than required by the regular corporate income tax system.</w:t>
      </w:r>
    </w:p>
    <w:p>
      <w:pPr>
        <w:pStyle w:val="Normal"/>
        <w:jc w:val="both"/>
        <w:rPr/>
      </w:pPr>
      <w:r>
        <w:rPr/>
      </w:r>
    </w:p>
    <w:p>
      <w:pPr>
        <w:pStyle w:val="Normal"/>
        <w:jc w:val="both"/>
        <w:rPr/>
      </w:pPr>
      <w:r>
        <w:rPr/>
        <w:t xml:space="preserve">Critics of corporate AMT relief or revision argue that reforming the AMT will allow companies to escape paying their share of corporate income tax.  In fact, under the AMT, tax liability is measured on the basis of financial income, rather than taxable income.  This expanded tax base generally requires the acceleration of income and deferral of deductions (primarily relating to depreciation), thus resulting in a prepayment of regular taxes.  </w:t>
      </w:r>
    </w:p>
    <w:p>
      <w:pPr>
        <w:pStyle w:val="Normal"/>
        <w:jc w:val="both"/>
        <w:rPr/>
      </w:pPr>
      <w:r>
        <w:rPr/>
      </w:r>
    </w:p>
    <w:p>
      <w:pPr>
        <w:pStyle w:val="Normal"/>
        <w:jc w:val="both"/>
        <w:rPr/>
      </w:pPr>
      <w:r>
        <w:rPr/>
        <w:t xml:space="preserve">Corporate taxpayers can subsequently credit their future regular taxes with the AMT taxes previously “prepaid.”  This credit, known as the minimum tax credit (MTC), is a tax attribute that is directly usable against future regular tax; however, the credit may not reduce regular tax below the current year AMT liability.  Because of the time value of money, the prepayment of tax caused by the AMT may become more likely a penalty tax and less like a prepaid tax.  </w:t>
      </w:r>
    </w:p>
    <w:p>
      <w:pPr>
        <w:pStyle w:val="Normal"/>
        <w:jc w:val="both"/>
        <w:rPr/>
      </w:pPr>
      <w:r>
        <w:rPr/>
      </w:r>
    </w:p>
    <w:p>
      <w:pPr>
        <w:pStyle w:val="Normal"/>
        <w:jc w:val="both"/>
        <w:rPr/>
      </w:pPr>
      <w:r>
        <w:rPr/>
        <w:t xml:space="preserve">Since the AMT base generally requires that taxable income be computed on the basis of financial income, rather than taxable income, significant or take-or-pay payments and expensing of Intangible Drilling Costs (IDCs) contributed to Enron’s increased Alternative Minimum Taxable Income (AMTI) base in the late 1980s and early 1990s, resulting in Enron paying AMT, rather than regular tax.  By 1992, an increased earnings emphasis placed on the generation of Section 29 credits further contributed to the growth of the MTC.  </w:t>
      </w:r>
    </w:p>
    <w:p>
      <w:pPr>
        <w:pStyle w:val="Normal"/>
        <w:jc w:val="both"/>
        <w:rPr/>
      </w:pPr>
      <w:r>
        <w:rPr/>
      </w:r>
    </w:p>
    <w:p>
      <w:pPr>
        <w:pStyle w:val="Normal"/>
        <w:jc w:val="both"/>
        <w:rPr/>
      </w:pPr>
      <w:r>
        <w:rPr/>
      </w:r>
    </w:p>
    <w:p>
      <w:pPr>
        <w:pStyle w:val="Normal"/>
        <w:jc w:val="both"/>
        <w:rPr/>
      </w:pPr>
      <w:r>
        <w:rPr/>
        <w:t>The following is a representation of how the AMT code sections work together in arriving at whether or not a taxpayer has to pay alternative minimum tax:</w:t>
      </w:r>
    </w:p>
    <w:p>
      <w:pPr>
        <w:pStyle w:val="Normal"/>
        <w:jc w:val="both"/>
        <w:rPr/>
      </w:pPr>
      <w:r>
        <w:rPr/>
      </w:r>
    </w:p>
    <w:p>
      <w:pPr>
        <w:pStyle w:val="Normal"/>
        <w:jc w:val="both"/>
        <w:rPr/>
      </w:pPr>
      <w:r>
        <w:rPr/>
        <w:t xml:space="preserve">Start with - </w:t>
        <w:tab/>
        <w:tab/>
      </w:r>
      <w:r>
        <w:rPr>
          <w:b/>
          <w:bCs/>
        </w:rPr>
        <w:t>Regular taxable income per 1120</w:t>
      </w:r>
    </w:p>
    <w:p>
      <w:pPr>
        <w:pStyle w:val="Normal"/>
        <w:jc w:val="both"/>
        <w:rPr>
          <w:b/>
          <w:bCs/>
        </w:rPr>
      </w:pPr>
      <w:r>
        <w:rPr>
          <w:b/>
          <w:bCs/>
        </w:rPr>
      </w:r>
    </w:p>
    <w:p>
      <w:pPr>
        <w:pStyle w:val="Normal"/>
        <w:jc w:val="both"/>
        <w:rPr/>
      </w:pPr>
      <w:r>
        <w:rPr/>
        <w:t>+/-</w:t>
        <w:tab/>
        <w:tab/>
        <w:tab/>
        <w:tab/>
        <w:tab/>
        <w:t xml:space="preserve">     AMT Adjustments</w:t>
        <w:tab/>
        <w:tab/>
        <w:t>(§56, 58)</w:t>
      </w:r>
      <w:r>
        <w:rPr>
          <w:rStyle w:val="FootnoteCharacters"/>
          <w:rStyle w:val="FootnoteReference"/>
        </w:rPr>
        <w:footnoteReference w:id="2"/>
      </w:r>
    </w:p>
    <w:p>
      <w:pPr>
        <w:pStyle w:val="Normal"/>
        <w:jc w:val="both"/>
        <w:rPr/>
      </w:pPr>
      <w:r>
        <w:rPr>
          <w:u w:val="single"/>
        </w:rPr>
        <w:t>+</w:t>
        <w:tab/>
        <w:tab/>
        <w:tab/>
        <w:tab/>
        <w:tab/>
        <w:t xml:space="preserve">     AMT Preferences</w:t>
        <w:tab/>
      </w:r>
      <w:r>
        <w:rPr/>
        <w:tab/>
        <w:t xml:space="preserve">    (§57)</w:t>
      </w:r>
      <w:r>
        <w:rPr>
          <w:rStyle w:val="FootnoteCharacters"/>
          <w:rStyle w:val="FootnoteReference"/>
        </w:rPr>
        <w:footnoteReference w:id="3"/>
      </w:r>
    </w:p>
    <w:p>
      <w:pPr>
        <w:pStyle w:val="Normal"/>
        <w:jc w:val="both"/>
        <w:rPr/>
      </w:pPr>
      <w:r>
        <w:rPr/>
      </w:r>
    </w:p>
    <w:p>
      <w:pPr>
        <w:pStyle w:val="Normal"/>
        <w:jc w:val="both"/>
        <w:rPr/>
      </w:pPr>
      <w:r>
        <w:rPr/>
        <w:tab/>
        <w:t xml:space="preserve">        Alternative Minimum Taxable Income (AMTI)</w:t>
      </w:r>
    </w:p>
    <w:p>
      <w:pPr>
        <w:pStyle w:val="Normal"/>
        <w:jc w:val="both"/>
        <w:rPr>
          <w:u w:val="single"/>
        </w:rPr>
      </w:pPr>
      <w:r>
        <w:rPr>
          <w:u w:val="single"/>
        </w:rPr>
        <w:t>Less</w:t>
        <w:tab/>
        <w:tab/>
        <w:t xml:space="preserve">       </w:t>
        <w:tab/>
        <w:tab/>
        <w:tab/>
        <w:t xml:space="preserve">   Exemption Amount </w:t>
      </w:r>
    </w:p>
    <w:p>
      <w:pPr>
        <w:pStyle w:val="Normal"/>
        <w:jc w:val="both"/>
        <w:rPr>
          <w:u w:val="single"/>
        </w:rPr>
      </w:pPr>
      <w:r>
        <w:rPr>
          <w:u w:val="single"/>
        </w:rPr>
      </w:r>
    </w:p>
    <w:p>
      <w:pPr>
        <w:pStyle w:val="Normal"/>
        <w:jc w:val="both"/>
        <w:rPr>
          <w:u w:val="single"/>
        </w:rPr>
      </w:pPr>
      <w:r>
        <w:rPr>
          <w:u w:val="single"/>
        </w:rPr>
      </w:r>
    </w:p>
    <w:p>
      <w:pPr>
        <w:pStyle w:val="Normal"/>
        <w:jc w:val="both"/>
        <w:rPr/>
      </w:pPr>
      <w:r>
        <w:rPr/>
        <w:tab/>
        <w:tab/>
        <w:tab/>
        <w:t>Alternative Minimum Taxable Base</w:t>
      </w:r>
    </w:p>
    <w:p>
      <w:pPr>
        <w:pStyle w:val="Heading1"/>
        <w:ind w:hanging="0" w:start="0"/>
        <w:rPr/>
      </w:pPr>
      <w:r>
        <w:rPr/>
        <w:t>AMT Tax Rate</w:t>
        <w:tab/>
        <w:tab/>
        <w:tab/>
        <w:tab/>
        <w:t>x</w:t>
        <w:tab/>
        <w:t xml:space="preserve">    20%</w:t>
      </w:r>
    </w:p>
    <w:p>
      <w:pPr>
        <w:pStyle w:val="Normal"/>
        <w:jc w:val="both"/>
        <w:rPr>
          <w:u w:val="single"/>
        </w:rPr>
      </w:pPr>
      <w:r>
        <w:rPr>
          <w:u w:val="single"/>
        </w:rPr>
      </w:r>
    </w:p>
    <w:p>
      <w:pPr>
        <w:pStyle w:val="Normal"/>
        <w:ind w:start="1440" w:end="0"/>
        <w:jc w:val="both"/>
        <w:rPr/>
      </w:pPr>
      <w:r>
        <w:rPr>
          <w:rFonts w:eastAsia="Arial"/>
        </w:rPr>
        <w:t xml:space="preserve">        </w:t>
      </w:r>
      <w:r>
        <w:rPr/>
        <w:t xml:space="preserve">Alternative Minimum Taxable Liability </w:t>
      </w:r>
    </w:p>
    <w:p>
      <w:pPr>
        <w:pStyle w:val="Normal"/>
        <w:jc w:val="both"/>
        <w:rPr/>
      </w:pPr>
      <w:r>
        <w:rPr/>
        <w:t>Less</w:t>
        <w:tab/>
        <w:tab/>
        <w:tab/>
        <w:tab/>
        <w:t xml:space="preserve">        AMT foreign tax credits</w:t>
      </w:r>
    </w:p>
    <w:p>
      <w:pPr>
        <w:pStyle w:val="Normal"/>
        <w:jc w:val="both"/>
        <w:rPr>
          <w:u w:val="single"/>
        </w:rPr>
      </w:pPr>
      <w:r>
        <w:rPr>
          <w:u w:val="single"/>
        </w:rPr>
        <w:tab/>
        <w:tab/>
        <w:tab/>
        <w:tab/>
        <w:tab/>
        <w:tab/>
        <w:t>(if applicable)</w:t>
      </w:r>
    </w:p>
    <w:p>
      <w:pPr>
        <w:pStyle w:val="Normal"/>
        <w:jc w:val="both"/>
        <w:rPr>
          <w:u w:val="single"/>
        </w:rPr>
      </w:pPr>
      <w:r>
        <w:rPr>
          <w:u w:val="single"/>
        </w:rPr>
      </w:r>
    </w:p>
    <w:p>
      <w:pPr>
        <w:pStyle w:val="Normal"/>
        <w:jc w:val="both"/>
        <w:rPr/>
      </w:pPr>
      <w:r>
        <w:rPr/>
      </w:r>
    </w:p>
    <w:p>
      <w:pPr>
        <w:pStyle w:val="Normal"/>
        <w:jc w:val="both"/>
        <w:rPr/>
      </w:pPr>
      <w:r>
        <w:rPr/>
        <w:t>Equals</w:t>
        <w:tab/>
        <w:tab/>
        <w:tab/>
        <w:t xml:space="preserve">     </w:t>
      </w:r>
      <w:r>
        <w:rPr>
          <w:b/>
          <w:bCs/>
        </w:rPr>
        <w:t>Tentative Minimum Tax</w:t>
      </w:r>
    </w:p>
    <w:p>
      <w:pPr>
        <w:pStyle w:val="Normal"/>
        <w:jc w:val="both"/>
        <w:rPr/>
      </w:pPr>
      <w:r>
        <w:rPr/>
      </w:r>
    </w:p>
    <w:p>
      <w:pPr>
        <w:pStyle w:val="Normal"/>
        <w:jc w:val="both"/>
        <w:rPr/>
      </w:pPr>
      <w:r>
        <w:rPr/>
      </w:r>
    </w:p>
    <w:p>
      <w:pPr>
        <w:pStyle w:val="Normal"/>
        <w:jc w:val="both"/>
        <w:rPr/>
      </w:pPr>
      <w:r>
        <w:rPr/>
        <w:t xml:space="preserve">The taxpayer is required to pay the </w:t>
      </w:r>
      <w:r>
        <w:rPr>
          <w:i/>
          <w:iCs/>
        </w:rPr>
        <w:t>higher of the tentative minimum tax and the regular tax</w:t>
      </w:r>
      <w:r>
        <w:rPr/>
        <w:t>.  Because many of the adjustments relate to timing items (i.e., depreciation), AMT could possibly be considered more of a prepayment tax instead of an additional tax.</w:t>
      </w:r>
    </w:p>
    <w:p>
      <w:pPr>
        <w:pStyle w:val="Normal"/>
        <w:jc w:val="both"/>
        <w:rPr/>
      </w:pPr>
      <w:r>
        <w:rPr/>
      </w:r>
    </w:p>
    <w:p>
      <w:pPr>
        <w:pStyle w:val="Normal"/>
        <w:jc w:val="both"/>
        <w:rPr/>
      </w:pPr>
      <w:r>
        <w:rPr/>
        <w:t>The main penalty aspect of AMT is the loss due to time value of money.  Other indirect costs resulting from AMT include substantial administrative costs in keeping additional sets of books and records.  For example, in order to calculate depreciation a taxpayer must maintain records for regular tax as well as recalculating AMT depreciation on the same assets.  Similar examples exist for Adjusted Current Earnings (ACE) adjustment items in addition to AMT.</w:t>
      </w:r>
    </w:p>
    <w:p>
      <w:pPr>
        <w:pStyle w:val="Normal"/>
        <w:jc w:val="both"/>
        <w:rPr/>
      </w:pPr>
      <w:r>
        <w:rPr/>
      </w:r>
    </w:p>
    <w:p>
      <w:pPr>
        <w:pStyle w:val="Normal"/>
        <w:jc w:val="both"/>
        <w:rPr/>
      </w:pPr>
      <w:r>
        <w:rPr/>
        <w:t>Enron's Tax Department estimates that repeal of the Corporate AMT would free up $270 million in previous paid taxes under the AMT.   Enron is Chair of the National Association of Manufacturers’ (NAM) Corporate Alternative Minimum Tax Repeal Coalition, represented by Ed Coats of the Tax Department.</w:t>
      </w:r>
    </w:p>
    <w:p>
      <w:pPr>
        <w:pStyle w:val="Normal"/>
        <w:jc w:val="both"/>
        <w:rPr/>
      </w:pPr>
      <w:r>
        <w:rPr/>
      </w:r>
    </w:p>
    <w:p>
      <w:pPr>
        <w:pStyle w:val="BodyText"/>
        <w:rPr/>
      </w:pPr>
      <w:r>
        <w:rPr/>
      </w:r>
    </w:p>
    <w:p>
      <w:pPr>
        <w:pStyle w:val="BodyText"/>
        <w:rPr/>
      </w:pPr>
      <w:r>
        <w:rPr/>
        <w:t>The benefits of Corporate AMT repeal are:</w:t>
      </w:r>
    </w:p>
    <w:p>
      <w:pPr>
        <w:pStyle w:val="Normal"/>
        <w:rPr/>
      </w:pPr>
      <w:r>
        <w:rPr/>
      </w:r>
    </w:p>
    <w:p>
      <w:pPr>
        <w:pStyle w:val="Normal"/>
        <w:numPr>
          <w:ilvl w:val="0"/>
          <w:numId w:val="2"/>
        </w:numPr>
        <w:jc w:val="both"/>
        <w:rPr/>
      </w:pPr>
      <w:r>
        <w:rPr>
          <w:b/>
        </w:rPr>
        <w:t xml:space="preserve">Next quarterly corporate estimated tax payment reduced:  </w:t>
      </w:r>
      <w:r>
        <w:rPr/>
        <w:t xml:space="preserve">AMT repeal would help companies now paying the AMT by reducing their next quarterly corporate estimated tax payment, leaving more cash in the hands of companies to maintain jobs and invest. </w:t>
      </w:r>
    </w:p>
    <w:p>
      <w:pPr>
        <w:pStyle w:val="Normal"/>
        <w:jc w:val="both"/>
        <w:rPr/>
      </w:pPr>
      <w:r>
        <w:rPr/>
      </w:r>
    </w:p>
    <w:p>
      <w:pPr>
        <w:pStyle w:val="Normal"/>
        <w:numPr>
          <w:ilvl w:val="0"/>
          <w:numId w:val="2"/>
        </w:numPr>
        <w:jc w:val="both"/>
        <w:rPr/>
      </w:pPr>
      <w:r>
        <w:rPr>
          <w:b/>
        </w:rPr>
        <w:t xml:space="preserve">During economic downturns, AMT captures companies far and wide:  </w:t>
      </w:r>
      <w:r>
        <w:rPr/>
        <w:t>nearly 50% of America’s largest companies were in AMT during the last economic downturn (1989-1991). (Treasury study.)   Due to the arcane AMT formula, the current economic slowdown and expected recession will push more companies into the AMT.</w:t>
      </w:r>
    </w:p>
    <w:p>
      <w:pPr>
        <w:pStyle w:val="Normal"/>
        <w:jc w:val="both"/>
        <w:rPr/>
      </w:pPr>
      <w:r>
        <w:rPr/>
      </w:r>
    </w:p>
    <w:p>
      <w:pPr>
        <w:pStyle w:val="Normal"/>
        <w:numPr>
          <w:ilvl w:val="0"/>
          <w:numId w:val="2"/>
        </w:numPr>
        <w:jc w:val="both"/>
        <w:rPr/>
      </w:pPr>
      <w:r>
        <w:rPr>
          <w:b/>
        </w:rPr>
        <w:t xml:space="preserve">AMT payers penalized with a higher tax burden when they can least afford it—when profits are down.  </w:t>
      </w:r>
      <w:r>
        <w:rPr/>
        <w:t>AMT repeal would provide a jump-start to the economy because companies would not have to pay alternative minimum taxes when profits are lower or non-existent.  Paying higher taxes, such as AMT payers do, will only further exacerbate the anticipated economic recession</w:t>
      </w:r>
    </w:p>
    <w:p>
      <w:pPr>
        <w:pStyle w:val="Normal"/>
        <w:jc w:val="both"/>
        <w:rPr/>
      </w:pPr>
      <w:r>
        <w:rPr/>
      </w:r>
    </w:p>
    <w:p>
      <w:pPr>
        <w:pStyle w:val="Normal"/>
        <w:numPr>
          <w:ilvl w:val="0"/>
          <w:numId w:val="2"/>
        </w:numPr>
        <w:jc w:val="both"/>
        <w:rPr/>
      </w:pPr>
      <w:r>
        <w:rPr>
          <w:b/>
        </w:rPr>
        <w:t xml:space="preserve">Effectiveness of other business tax incentives substantially mitigated for AMT payers.  </w:t>
      </w:r>
      <w:r>
        <w:rPr/>
        <w:t xml:space="preserve">Due to limitations imposed by the AMT, other business tax incentives will provide little or no benefit to AMT payers.  Thus, the AMT </w:t>
      </w:r>
      <w:r>
        <w:rPr>
          <w:u w:val="single"/>
        </w:rPr>
        <w:t>must</w:t>
      </w:r>
      <w:r>
        <w:rPr/>
        <w:t xml:space="preserve"> be addressed if other business tax incentives are to serve as an economic stimulus.</w:t>
      </w:r>
    </w:p>
    <w:p>
      <w:pPr>
        <w:pStyle w:val="Normal"/>
        <w:jc w:val="both"/>
        <w:rPr/>
      </w:pPr>
      <w:r>
        <w:rPr/>
      </w:r>
    </w:p>
    <w:p>
      <w:pPr>
        <w:pStyle w:val="Normal"/>
        <w:numPr>
          <w:ilvl w:val="0"/>
          <w:numId w:val="2"/>
        </w:numPr>
        <w:jc w:val="both"/>
        <w:rPr/>
      </w:pPr>
      <w:r>
        <w:rPr>
          <w:b/>
        </w:rPr>
        <w:t xml:space="preserve">Jobs at risk:  </w:t>
      </w:r>
      <w:r>
        <w:rPr/>
        <w:t xml:space="preserve">A company paying the AMT is a company paying higher taxes than it would under the regular corporate income tax system. Thus, a company’s cash flow is diverted to paying the corporate AMT rather than being used to save and in some cases create jobs.  </w:t>
      </w:r>
    </w:p>
    <w:p>
      <w:pPr>
        <w:pStyle w:val="Normal"/>
        <w:jc w:val="both"/>
        <w:rPr/>
      </w:pPr>
      <w:r>
        <w:rPr/>
      </w:r>
    </w:p>
    <w:p>
      <w:pPr>
        <w:pStyle w:val="Normal"/>
        <w:numPr>
          <w:ilvl w:val="0"/>
          <w:numId w:val="2"/>
        </w:numPr>
        <w:jc w:val="both"/>
        <w:rPr/>
      </w:pPr>
      <w:r>
        <w:rPr>
          <w:b/>
        </w:rPr>
        <w:t xml:space="preserve">AMT affects companies of all sizes (except the very smallest companies) and a cross-section of industries:  </w:t>
      </w:r>
      <w:r>
        <w:rPr/>
        <w:t>AMT affects small, medium and large businesses and a cross-section of industries, including but not limited to the following industries:  automobiles, chemicals, construction, energy, paper, printing, steel, technology, and utilities.</w:t>
      </w:r>
      <w:r>
        <w:rPr>
          <w:b/>
        </w:rPr>
        <w:t xml:space="preserve"> </w:t>
      </w:r>
    </w:p>
    <w:p>
      <w:pPr>
        <w:pStyle w:val="Normal"/>
        <w:jc w:val="both"/>
        <w:rPr/>
      </w:pPr>
      <w:r>
        <w:rPr/>
      </w:r>
    </w:p>
    <w:p>
      <w:pPr>
        <w:pStyle w:val="Normal"/>
        <w:numPr>
          <w:ilvl w:val="0"/>
          <w:numId w:val="2"/>
        </w:numPr>
        <w:jc w:val="both"/>
        <w:rPr/>
      </w:pPr>
      <w:r>
        <w:rPr>
          <w:b/>
        </w:rPr>
        <w:t xml:space="preserve">Cost of corporate AMT repeal:  </w:t>
      </w:r>
      <w:r>
        <w:rPr/>
        <w:t>$16 billion over 5 years (Joint Committee on Taxation revenue estimate of corporate AMT repeal in H.R. 437)</w:t>
      </w:r>
    </w:p>
    <w:p>
      <w:pPr>
        <w:pStyle w:val="Normal"/>
        <w:rPr/>
      </w:pPr>
      <w:r>
        <w:rPr/>
      </w:r>
    </w:p>
    <w:p>
      <w:pPr>
        <w:pStyle w:val="Normal"/>
        <w:jc w:val="both"/>
        <w:rPr/>
      </w:pPr>
      <w:r>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News Gothic MT">
    <w:altName w:val="Arial"/>
    <w:charset w:val="00" w:characterSet="windows-1252"/>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Includes, among others: </w:t>
      </w:r>
    </w:p>
    <w:p>
      <w:pPr>
        <w:pStyle w:val="FootnoteText"/>
        <w:ind w:firstLine="720" w:end="0"/>
        <w:rPr/>
      </w:pPr>
      <w:r>
        <w:rPr>
          <w:u w:val="single"/>
        </w:rPr>
        <w:t>Depreciation deductions</w:t>
      </w:r>
      <w:r>
        <w:rPr/>
        <w:t xml:space="preserve"> – Alternative Minimum Depreciation is calculated under a 150% declining balance instead of a 200%, switching to a straight-line in later years;</w:t>
      </w:r>
    </w:p>
    <w:p>
      <w:pPr>
        <w:pStyle w:val="FootnoteText"/>
        <w:ind w:firstLine="720" w:end="0"/>
        <w:rPr/>
      </w:pPr>
      <w:r>
        <w:rPr>
          <w:u w:val="single"/>
        </w:rPr>
        <w:t>Net Operating Loss Deduction</w:t>
      </w:r>
      <w:r>
        <w:rPr/>
        <w:t xml:space="preserve"> – in computing the AMTI, the alternative tax net operating loss deductions must be substituted for regular tax new operating loss deduction.</w:t>
      </w:r>
    </w:p>
    <w:p>
      <w:pPr>
        <w:pStyle w:val="FootnoteText"/>
        <w:ind w:firstLine="720" w:end="0"/>
        <w:rPr/>
      </w:pPr>
      <w:r>
        <w:rPr>
          <w:u w:val="single"/>
        </w:rPr>
        <w:t>Gain/(Loss) from sale of exchange of property</w:t>
      </w:r>
      <w:r>
        <w:rPr/>
        <w:t xml:space="preserve"> – different from regular tax because the adjusted basis is different for alternative minimum purposes due to alternative minimum depreciation differences.</w:t>
      </w:r>
    </w:p>
    <w:p>
      <w:pPr>
        <w:pStyle w:val="FootnoteText"/>
        <w:ind w:firstLine="720" w:end="0"/>
        <w:rPr/>
      </w:pPr>
      <w:r>
        <w:rPr>
          <w:u w:val="single"/>
        </w:rPr>
        <w:t>Book Income or Adjusted Current Earnings</w:t>
      </w:r>
      <w:r>
        <w:rPr/>
        <w:t xml:space="preserve"> – the “book income” method went away in 1989 and was replaced by Earnings and Profit method; the AMTI of taxpayer is increased by 75% of the excess of adjusted current earnings and profits over the AMT (before the adjustment) exceeds the amount of adjusted current earnings and profits, then AMTI is reduced by 75% of such difference.</w:t>
      </w:r>
    </w:p>
    <w:p>
      <w:pPr>
        <w:pStyle w:val="FootnoteText"/>
        <w:rPr/>
      </w:pPr>
      <w:r>
        <w:rPr/>
      </w:r>
    </w:p>
  </w:footnote>
  <w:footnote w:id="3">
    <w:p>
      <w:pPr>
        <w:pStyle w:val="FootnoteText"/>
        <w:rPr/>
      </w:pPr>
      <w:r>
        <w:rPr>
          <w:rStyle w:val="FootnoteCharacters"/>
        </w:rPr>
        <w:footnoteRef/>
      </w:r>
      <w:r>
        <w:rPr/>
        <w:t xml:space="preserve"> </w:t>
      </w:r>
      <w:r>
        <w:rPr/>
        <w:t xml:space="preserve">Includes, among others: </w:t>
      </w:r>
    </w:p>
    <w:p>
      <w:pPr>
        <w:pStyle w:val="FootnoteText"/>
        <w:ind w:firstLine="720" w:end="0"/>
        <w:rPr/>
      </w:pPr>
      <w:r>
        <w:rPr>
          <w:u w:val="single"/>
        </w:rPr>
        <w:t>Bad Debt Reserves</w:t>
      </w:r>
      <w:r>
        <w:rPr/>
        <w:t xml:space="preserve"> – different method for alternative minimum purposes.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rFonts w:cs="Times New Roman"/>
      <w:i/>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News Gothic MT;Arial" w:hAnsi="News Gothic MT;Arial" w:cs="Times New Roman"/>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rFonts w:ascii="News Gothic MT;Arial" w:hAnsi="News Gothic MT;Arial" w:cs="Times New Roman"/>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2001-10-23T16:05:00Z</dcterms:created>
  <dc:creator>ldecker2</dc:creator>
  <dc:description/>
  <dc:language>en-CA</dc:language>
  <cp:lastModifiedBy>ldecker2</cp:lastModifiedBy>
  <cp:lastPrinted>2001-10-24T18:01:00Z</cp:lastPrinted>
  <dcterms:modified xsi:type="dcterms:W3CDTF">2001-10-24T19:46:00Z</dcterms:modified>
  <cp:revision>11</cp:revision>
  <dc:subject/>
  <dc:title/>
</cp:coreProperties>
</file>