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Black" w:hAnsi="Arial Black" w:cs="Arial Black"/>
          <w:sz w:val="32"/>
        </w:rPr>
      </w:pPr>
      <w:r>
        <w:rPr>
          <w:rFonts w:cs="Arial Black" w:ascii="Arial Black" w:hAnsi="Arial Black"/>
          <w:sz w:val="32"/>
        </w:rPr>
        <w:t>Telephone Call Summary Sheet</w:t>
      </w:r>
    </w:p>
    <w:p>
      <w:pPr>
        <w:pStyle w:val="Normal"/>
        <w:pBdr>
          <w:bottom w:val="single" w:sz="6" w:space="1" w:color="000000"/>
        </w:pBdr>
        <w:rPr>
          <w:rFonts w:ascii="Arial" w:hAnsi="Arial" w:cs="Arial"/>
          <w:sz w:val="32"/>
        </w:rPr>
      </w:pPr>
      <w:r>
        <w:rPr>
          <w:rFonts w:cs="Arial" w:ascii="Arial" w:hAnsi="Arial"/>
          <w:sz w:val="32"/>
        </w:rPr>
      </w:r>
    </w:p>
    <w:p>
      <w:pPr>
        <w:pStyle w:val="Normal"/>
        <w:rPr>
          <w:rFonts w:ascii="Arial" w:hAnsi="Arial" w:cs="Arial"/>
        </w:rPr>
      </w:pPr>
      <w:r>
        <w:rPr>
          <w:rFonts w:cs="Arial" w:ascii="Arial" w:hAnsi="Arial"/>
        </w:rPr>
      </w:r>
    </w:p>
    <w:tbl>
      <w:tblPr>
        <w:tblW w:w="10188" w:type="dxa"/>
        <w:jc w:val="start"/>
        <w:tblInd w:w="0" w:type="dxa"/>
        <w:tblLayout w:type="fixed"/>
        <w:tblCellMar>
          <w:top w:w="0" w:type="dxa"/>
          <w:start w:w="108" w:type="dxa"/>
          <w:bottom w:w="0" w:type="dxa"/>
          <w:end w:w="108" w:type="dxa"/>
        </w:tblCellMar>
      </w:tblPr>
      <w:tblGrid>
        <w:gridCol w:w="5094"/>
        <w:gridCol w:w="5094"/>
      </w:tblGrid>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By: </w:t>
              <w:tab/>
            </w:r>
            <w:bookmarkStart w:id="0" w:name="By"/>
            <w:bookmarkEnd w:id="0"/>
            <w:r>
              <w:rPr>
                <w:rFonts w:cs="Arial" w:ascii="Arial" w:hAnsi="Arial"/>
              </w:rPr>
              <w:t xml:space="preserve"> Scott J. Patti</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 xml:space="preserve">Date: </w:t>
              <w:tab/>
            </w:r>
            <w:bookmarkStart w:id="1" w:name="Date"/>
            <w:bookmarkEnd w:id="1"/>
            <w:r>
              <w:rPr>
                <w:rFonts w:cs="Arial" w:ascii="Arial" w:hAnsi="Arial"/>
              </w:rPr>
              <w:t xml:space="preserve"> 9/19/01</w:t>
            </w:r>
          </w:p>
        </w:tc>
      </w:tr>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Talked With: </w:t>
              <w:tab/>
            </w:r>
            <w:bookmarkStart w:id="2" w:name="TalkedWith"/>
            <w:bookmarkEnd w:id="2"/>
            <w:r>
              <w:rPr>
                <w:rFonts w:cs="Arial" w:ascii="Arial" w:hAnsi="Arial"/>
              </w:rPr>
              <w:t xml:space="preserve"> Ken Jacobs/Public Affairs/Lands Team/Minerals Staff</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 xml:space="preserve">Project Number: </w:t>
              <w:tab/>
            </w:r>
            <w:bookmarkStart w:id="3" w:name="ProjectNumber"/>
            <w:bookmarkEnd w:id="3"/>
            <w:r>
              <w:rPr>
                <w:rFonts w:cs="Arial" w:ascii="Arial" w:hAnsi="Arial"/>
              </w:rPr>
              <w:t xml:space="preserve"> 6792-162-100</w:t>
            </w:r>
          </w:p>
        </w:tc>
      </w:tr>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Of: </w:t>
              <w:tab/>
            </w:r>
            <w:bookmarkStart w:id="4" w:name="Of"/>
            <w:bookmarkEnd w:id="4"/>
            <w:r>
              <w:rPr>
                <w:rFonts w:cs="Arial" w:ascii="Arial" w:hAnsi="Arial"/>
              </w:rPr>
              <w:t xml:space="preserve"> US Forest Service - Peaks Ranger District, Coconino NF</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 xml:space="preserve">Project Name: </w:t>
              <w:tab/>
            </w:r>
            <w:bookmarkStart w:id="5" w:name="ProjectName"/>
            <w:bookmarkEnd w:id="5"/>
            <w:r>
              <w:rPr>
                <w:rFonts w:cs="Arial" w:ascii="Arial" w:hAnsi="Arial"/>
              </w:rPr>
              <w:t xml:space="preserve"> Project Sun Devil</w:t>
            </w:r>
          </w:p>
        </w:tc>
      </w:tr>
      <w:tr>
        <w:trPr>
          <w:trHeight w:val="198"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Telephone Number: </w:t>
              <w:tab/>
            </w:r>
            <w:bookmarkStart w:id="6" w:name="PhoneNumber"/>
            <w:bookmarkEnd w:id="6"/>
            <w:r>
              <w:rPr>
                <w:rFonts w:cs="Arial" w:ascii="Arial" w:hAnsi="Arial"/>
              </w:rPr>
              <w:t xml:space="preserve"> 520/774-1147</w:t>
            </w:r>
          </w:p>
        </w:tc>
        <w:tc>
          <w:tcPr>
            <w:tcW w:w="5094" w:type="dxa"/>
            <w:tcBorders/>
          </w:tcPr>
          <w:p>
            <w:pPr>
              <w:pStyle w:val="Normal"/>
              <w:tabs>
                <w:tab w:val="clear" w:pos="720"/>
                <w:tab w:val="left" w:pos="1872" w:leader="none"/>
                <w:tab w:val="left" w:pos="1962" w:leader="none"/>
              </w:tabs>
              <w:spacing w:before="80" w:after="0"/>
              <w:ind w:hanging="1930" w:start="1930" w:end="0"/>
              <w:rPr/>
            </w:pPr>
            <w:r>
              <w:rPr>
                <w:rFonts w:cs="Arial" w:ascii="Arial" w:hAnsi="Arial"/>
                <w:b/>
              </w:rPr>
              <w:t xml:space="preserve">Subject: </w:t>
              <w:tab/>
            </w:r>
            <w:bookmarkStart w:id="7" w:name="Subject"/>
            <w:bookmarkEnd w:id="7"/>
            <w:r>
              <w:rPr>
                <w:rFonts w:cs="Arial" w:ascii="Arial" w:hAnsi="Arial"/>
              </w:rPr>
              <w:t xml:space="preserve"> NGOs/Constraints</w:t>
            </w:r>
          </w:p>
        </w:tc>
      </w:tr>
    </w:tbl>
    <w:p>
      <w:pPr>
        <w:pStyle w:val="Normal"/>
        <w:pBdr>
          <w:bottom w:val="single" w:sz="2" w:space="1" w:color="000000"/>
        </w:pBdr>
        <w:spacing w:lineRule="auto" w:line="12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bookmarkStart w:id="8" w:name="Start"/>
      <w:bookmarkEnd w:id="8"/>
      <w:r>
        <w:rPr>
          <w:rFonts w:cs="Arial" w:ascii="Arial" w:hAnsi="Arial"/>
        </w:rPr>
        <w:t>I told Ken that Jim Beard had suggested I speak with him regarding constraints and NGOs with whom we would have to deal to locate a utility in AZ, NM and on the National Forests.  His list of constraints/NGOs included: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Navajo Nation and their permitting processes</w:t>
      </w:r>
    </w:p>
    <w:p>
      <w:pPr>
        <w:pStyle w:val="Normal"/>
        <w:rPr>
          <w:rFonts w:ascii="Arial" w:hAnsi="Arial" w:cs="Arial"/>
        </w:rPr>
      </w:pPr>
      <w:r>
        <w:rPr>
          <w:rFonts w:cs="Arial" w:ascii="Arial" w:hAnsi="Arial"/>
        </w:rPr>
        <w:t>The Grand Canyon Trust – a big player on the Colorado Plateau</w:t>
      </w:r>
    </w:p>
    <w:p>
      <w:pPr>
        <w:pStyle w:val="Normal"/>
        <w:rPr>
          <w:rFonts w:ascii="Arial" w:hAnsi="Arial" w:cs="Arial"/>
        </w:rPr>
      </w:pPr>
      <w:r>
        <w:rPr>
          <w:rFonts w:cs="Arial" w:ascii="Arial" w:hAnsi="Arial"/>
        </w:rPr>
        <w:t>The Nature Conservancy</w:t>
      </w:r>
    </w:p>
    <w:p>
      <w:pPr>
        <w:pStyle w:val="Normal"/>
        <w:rPr>
          <w:rFonts w:ascii="Arial" w:hAnsi="Arial" w:cs="Arial"/>
        </w:rPr>
      </w:pPr>
      <w:r>
        <w:rPr>
          <w:rFonts w:cs="Arial" w:ascii="Arial" w:hAnsi="Arial"/>
        </w:rPr>
        <w:t>Arizona State Lands Department – oversees State Trust Lands, but attempt to use them as revenue builders to maximize profit</w:t>
      </w:r>
    </w:p>
    <w:p>
      <w:pPr>
        <w:pStyle w:val="Normal"/>
        <w:rPr>
          <w:rFonts w:ascii="Arial" w:hAnsi="Arial" w:cs="Arial"/>
        </w:rPr>
      </w:pPr>
      <w:r>
        <w:rPr>
          <w:rFonts w:cs="Arial" w:ascii="Arial" w:hAnsi="Arial"/>
        </w:rPr>
        <w:t>Bureau of Indian Affairs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When I asked him to identify potentially “sticky” places on the forests, he mentioned that the Verde River (which we would cross with the currently proposed route) is a Wild and Scenic River.  He said that it is designated as “Scenic” from Camp Verde downstream to the Childs Power Plant; from there down a bit, it is designated as “Wild.”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Obviously, Wilderness Areas are off limits and National Monuments would not be a good idea to attempt to cross.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 asked him who would be good people from the forests to have in meetings to discuss a Collaborative Approach to satisfying NEPA requirements – he gave me the following list: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Coconino National Forest – Ken Jacobs</w:t>
      </w:r>
    </w:p>
    <w:p>
      <w:pPr>
        <w:pStyle w:val="Normal"/>
        <w:rPr>
          <w:rFonts w:ascii="Arial" w:hAnsi="Arial" w:cs="Arial"/>
        </w:rPr>
      </w:pPr>
      <w:r>
        <w:rPr>
          <w:rFonts w:cs="Arial" w:ascii="Arial" w:hAnsi="Arial"/>
        </w:rPr>
        <w:t>Kaibab National Forest – Tom Gillette</w:t>
      </w:r>
    </w:p>
    <w:p>
      <w:pPr>
        <w:pStyle w:val="Normal"/>
        <w:rPr>
          <w:rFonts w:ascii="Arial" w:hAnsi="Arial" w:cs="Arial"/>
        </w:rPr>
      </w:pPr>
      <w:r>
        <w:rPr>
          <w:rFonts w:cs="Arial" w:ascii="Arial" w:hAnsi="Arial"/>
        </w:rPr>
        <w:t>Prescott National Forest – John Spehar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Ken reiterated that utilities would likely have to follow existing corridors to stand a chance.  He mentioned the following NGOs as being good ones to talk to early and get involved in planning/routing: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Grand Canyon Trust</w:t>
      </w:r>
    </w:p>
    <w:p>
      <w:pPr>
        <w:pStyle w:val="Normal"/>
        <w:rPr>
          <w:rFonts w:ascii="Arial" w:hAnsi="Arial" w:cs="Arial"/>
        </w:rPr>
      </w:pPr>
      <w:r>
        <w:rPr>
          <w:rFonts w:cs="Arial" w:ascii="Arial" w:hAnsi="Arial"/>
        </w:rPr>
        <w:t>Flagstaff Activist Network</w:t>
      </w:r>
    </w:p>
    <w:p>
      <w:pPr>
        <w:pStyle w:val="Normal"/>
        <w:rPr>
          <w:rFonts w:ascii="Arial" w:hAnsi="Arial" w:cs="Arial"/>
        </w:rPr>
      </w:pPr>
      <w:r>
        <w:rPr>
          <w:rFonts w:cs="Arial" w:ascii="Arial" w:hAnsi="Arial"/>
        </w:rPr>
        <w:t>Friends of Flagstaff’s Future</w:t>
      </w:r>
    </w:p>
    <w:p>
      <w:pPr>
        <w:pStyle w:val="Normal"/>
        <w:rPr>
          <w:rFonts w:ascii="Arial" w:hAnsi="Arial" w:cs="Arial"/>
        </w:rPr>
      </w:pPr>
      <w:r>
        <w:rPr>
          <w:rFonts w:cs="Arial" w:ascii="Arial" w:hAnsi="Arial"/>
        </w:rPr>
        <w:t>Sierra Club</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He said that the San Francisco Peaks are religiously significant to 13 different Native American Tribes, most notably the Navajo and Hopi.  He mentioned that El Paso misses the Peaks and that Transwestern skirts around the base of them.</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end"/>
        <w:rPr>
          <w:rFonts w:ascii="Arial" w:hAnsi="Arial" w:cs="Arial"/>
          <w:color w:val="000000"/>
        </w:rPr>
      </w:pPr>
      <w:r>
        <w:rPr>
          <w:rFonts w:cs="Arial" w:ascii="Arial" w:hAnsi="Arial"/>
          <w:color w:val="000000"/>
        </w:rPr>
        <w:t>__________________________________________</w:t>
      </w:r>
    </w:p>
    <w:p>
      <w:pPr>
        <w:pStyle w:val="Normal"/>
        <w:jc w:val="end"/>
        <w:rPr>
          <w:rFonts w:ascii="Arial" w:hAnsi="Arial" w:cs="Arial"/>
          <w:color w:val="000000"/>
        </w:rPr>
      </w:pPr>
      <w:r>
        <w:rPr>
          <w:rFonts w:cs="Arial" w:ascii="Arial" w:hAnsi="Arial"/>
          <w:color w:val="000000"/>
        </w:rPr>
        <w:t>Signature</w:t>
      </w:r>
    </w:p>
    <w:p>
      <w:pPr>
        <w:pStyle w:val="Normal"/>
        <w:jc w:val="end"/>
        <w:rPr>
          <w:rFonts w:ascii="Arial" w:hAnsi="Arial" w:cs="Arial"/>
          <w:color w:val="000000"/>
        </w:rPr>
      </w:pPr>
      <w:r>
        <w:rPr>
          <w:rFonts w:cs="Arial" w:ascii="Arial" w:hAnsi="Arial"/>
          <w:color w:val="000000"/>
        </w:rPr>
      </w:r>
    </w:p>
    <w:p>
      <w:pPr>
        <w:pStyle w:val="Normal"/>
        <w:pBdr>
          <w:bottom w:val="single" w:sz="4" w:space="1" w:color="000000"/>
        </w:pBdr>
        <w:jc w:val="end"/>
        <w:rPr>
          <w:rFonts w:ascii="Arial" w:hAnsi="Arial" w:cs="Arial"/>
          <w:color w:val="000000"/>
        </w:rPr>
      </w:pPr>
      <w:r>
        <w:rPr>
          <w:rFonts w:cs="Arial" w:ascii="Arial" w:hAnsi="Arial"/>
          <w:color w:val="000000"/>
        </w:rPr>
      </w:r>
    </w:p>
    <w:tbl>
      <w:tblPr>
        <w:tblW w:w="10188" w:type="dxa"/>
        <w:jc w:val="start"/>
        <w:tblInd w:w="0" w:type="dxa"/>
        <w:tblLayout w:type="fixed"/>
        <w:tblCellMar>
          <w:top w:w="0" w:type="dxa"/>
          <w:start w:w="108" w:type="dxa"/>
          <w:bottom w:w="0" w:type="dxa"/>
          <w:end w:w="108" w:type="dxa"/>
        </w:tblCellMar>
      </w:tblPr>
      <w:tblGrid>
        <w:gridCol w:w="1368"/>
        <w:gridCol w:w="2940"/>
        <w:gridCol w:w="2940"/>
        <w:gridCol w:w="2940"/>
      </w:tblGrid>
      <w:tr>
        <w:trPr/>
        <w:tc>
          <w:tcPr>
            <w:tcW w:w="1368" w:type="dxa"/>
            <w:tcBorders/>
          </w:tcPr>
          <w:p>
            <w:pPr>
              <w:pStyle w:val="Normal"/>
              <w:rPr>
                <w:rFonts w:ascii="Arial" w:hAnsi="Arial" w:cs="Arial"/>
                <w:color w:val="000000"/>
                <w:sz w:val="16"/>
              </w:rPr>
            </w:pPr>
            <w:r>
              <w:rPr>
                <w:rFonts w:cs="Arial" w:ascii="Arial" w:hAnsi="Arial"/>
                <w:color w:val="000000"/>
                <w:sz w:val="16"/>
              </w:rPr>
              <w:t>Distribution:</w:t>
            </w:r>
          </w:p>
        </w:tc>
        <w:tc>
          <w:tcPr>
            <w:tcW w:w="2940" w:type="dxa"/>
            <w:tcBorders/>
          </w:tcPr>
          <w:p>
            <w:pPr>
              <w:pStyle w:val="Normal"/>
              <w:ind w:hanging="279" w:start="279" w:end="0"/>
              <w:rPr/>
            </w:pPr>
            <w:r>
              <w:rPr>
                <w:rFonts w:cs="Arial" w:ascii="Arial" w:hAnsi="Arial"/>
                <w:b/>
                <w:color w:val="000000"/>
                <w:sz w:val="16"/>
              </w:rPr>
              <w:t>(1)</w:t>
            </w:r>
            <w:r>
              <w:rPr>
                <w:rFonts w:cs="Arial" w:ascii="Arial" w:hAnsi="Arial"/>
                <w:color w:val="000000"/>
                <w:sz w:val="16"/>
              </w:rPr>
              <w:t xml:space="preserve"> </w:t>
            </w:r>
            <w:bookmarkStart w:id="9" w:name="d1"/>
            <w:bookmarkEnd w:id="9"/>
          </w:p>
        </w:tc>
        <w:tc>
          <w:tcPr>
            <w:tcW w:w="2940" w:type="dxa"/>
            <w:tcBorders/>
          </w:tcPr>
          <w:p>
            <w:pPr>
              <w:pStyle w:val="Normal"/>
              <w:ind w:hanging="297" w:start="297" w:end="0"/>
              <w:rPr/>
            </w:pPr>
            <w:r>
              <w:rPr>
                <w:rFonts w:cs="Arial" w:ascii="Arial" w:hAnsi="Arial"/>
                <w:b/>
                <w:color w:val="000000"/>
                <w:sz w:val="16"/>
              </w:rPr>
              <w:t>(2)</w:t>
            </w:r>
            <w:r>
              <w:rPr>
                <w:rFonts w:cs="Arial" w:ascii="Arial" w:hAnsi="Arial"/>
                <w:color w:val="000000"/>
                <w:sz w:val="16"/>
              </w:rPr>
              <w:t xml:space="preserve"> </w:t>
            </w:r>
            <w:bookmarkStart w:id="10" w:name="d2"/>
            <w:bookmarkEnd w:id="10"/>
          </w:p>
        </w:tc>
        <w:tc>
          <w:tcPr>
            <w:tcW w:w="2940" w:type="dxa"/>
            <w:tcBorders/>
          </w:tcPr>
          <w:p>
            <w:pPr>
              <w:pStyle w:val="Normal"/>
              <w:ind w:hanging="315" w:start="315" w:end="0"/>
              <w:rPr/>
            </w:pPr>
            <w:r>
              <w:rPr>
                <w:rFonts w:cs="Arial" w:ascii="Arial" w:hAnsi="Arial"/>
                <w:b/>
                <w:color w:val="000000"/>
                <w:sz w:val="16"/>
              </w:rPr>
              <w:t>(3)</w:t>
            </w:r>
            <w:r>
              <w:rPr>
                <w:rFonts w:cs="Arial" w:ascii="Arial" w:hAnsi="Arial"/>
                <w:color w:val="000000"/>
                <w:sz w:val="16"/>
              </w:rPr>
              <w:t xml:space="preserve"> </w:t>
            </w:r>
            <w:bookmarkStart w:id="11" w:name="d3"/>
            <w:bookmarkEnd w:id="11"/>
          </w:p>
        </w:tc>
      </w:tr>
      <w:tr>
        <w:trPr/>
        <w:tc>
          <w:tcPr>
            <w:tcW w:w="1368" w:type="dxa"/>
            <w:tcBorders/>
          </w:tcPr>
          <w:p>
            <w:pPr>
              <w:pStyle w:val="Normal"/>
              <w:snapToGrid w:val="false"/>
              <w:rPr>
                <w:rFonts w:ascii="Arial" w:hAnsi="Arial" w:cs="Arial"/>
                <w:color w:val="000000"/>
                <w:sz w:val="16"/>
              </w:rPr>
            </w:pPr>
            <w:r>
              <w:rPr>
                <w:rFonts w:cs="Arial" w:ascii="Arial" w:hAnsi="Arial"/>
                <w:color w:val="000000"/>
                <w:sz w:val="16"/>
              </w:rPr>
            </w:r>
          </w:p>
        </w:tc>
        <w:tc>
          <w:tcPr>
            <w:tcW w:w="2940" w:type="dxa"/>
            <w:tcBorders/>
          </w:tcPr>
          <w:p>
            <w:pPr>
              <w:pStyle w:val="Normal"/>
              <w:ind w:hanging="279" w:start="279" w:end="0"/>
              <w:rPr/>
            </w:pPr>
            <w:r>
              <w:rPr>
                <w:rFonts w:cs="Arial" w:ascii="Arial" w:hAnsi="Arial"/>
                <w:b/>
                <w:color w:val="000000"/>
                <w:sz w:val="16"/>
              </w:rPr>
              <w:t>(4)</w:t>
            </w:r>
            <w:r>
              <w:rPr>
                <w:rFonts w:cs="Arial" w:ascii="Arial" w:hAnsi="Arial"/>
                <w:color w:val="000000"/>
                <w:sz w:val="16"/>
              </w:rPr>
              <w:t xml:space="preserve"> </w:t>
            </w:r>
            <w:bookmarkStart w:id="12" w:name="d4"/>
            <w:bookmarkEnd w:id="12"/>
          </w:p>
        </w:tc>
        <w:tc>
          <w:tcPr>
            <w:tcW w:w="2940" w:type="dxa"/>
            <w:tcBorders/>
          </w:tcPr>
          <w:p>
            <w:pPr>
              <w:pStyle w:val="Normal"/>
              <w:ind w:hanging="297" w:start="297" w:end="0"/>
              <w:rPr/>
            </w:pPr>
            <w:r>
              <w:rPr>
                <w:rFonts w:cs="Arial" w:ascii="Arial" w:hAnsi="Arial"/>
                <w:b/>
                <w:color w:val="000000"/>
                <w:sz w:val="16"/>
              </w:rPr>
              <w:t>(5)</w:t>
            </w:r>
            <w:r>
              <w:rPr>
                <w:rFonts w:cs="Arial" w:ascii="Arial" w:hAnsi="Arial"/>
                <w:color w:val="000000"/>
                <w:sz w:val="16"/>
              </w:rPr>
              <w:t xml:space="preserve"> </w:t>
            </w:r>
            <w:bookmarkStart w:id="13" w:name="d5"/>
            <w:bookmarkEnd w:id="13"/>
          </w:p>
        </w:tc>
        <w:tc>
          <w:tcPr>
            <w:tcW w:w="2940" w:type="dxa"/>
            <w:tcBorders/>
          </w:tcPr>
          <w:p>
            <w:pPr>
              <w:pStyle w:val="Normal"/>
              <w:ind w:hanging="315" w:start="315" w:end="0"/>
              <w:rPr/>
            </w:pPr>
            <w:r>
              <w:rPr>
                <w:rFonts w:cs="Arial" w:ascii="Arial" w:hAnsi="Arial"/>
                <w:b/>
                <w:color w:val="000000"/>
                <w:sz w:val="16"/>
              </w:rPr>
              <w:t>(6)</w:t>
            </w:r>
            <w:r>
              <w:rPr>
                <w:rFonts w:cs="Arial" w:ascii="Arial" w:hAnsi="Arial"/>
                <w:color w:val="000000"/>
                <w:sz w:val="16"/>
              </w:rPr>
              <w:t xml:space="preserve"> </w:t>
            </w:r>
            <w:bookmarkStart w:id="14" w:name="d6"/>
            <w:bookmarkEnd w:id="14"/>
          </w:p>
        </w:tc>
      </w:tr>
      <w:tr>
        <w:trPr/>
        <w:tc>
          <w:tcPr>
            <w:tcW w:w="1368" w:type="dxa"/>
            <w:tcBorders/>
          </w:tcPr>
          <w:p>
            <w:pPr>
              <w:pStyle w:val="Normal"/>
              <w:snapToGrid w:val="false"/>
              <w:rPr>
                <w:rFonts w:ascii="Arial" w:hAnsi="Arial" w:cs="Arial"/>
                <w:color w:val="000000"/>
                <w:sz w:val="16"/>
              </w:rPr>
            </w:pPr>
            <w:r>
              <w:rPr>
                <w:rFonts w:cs="Arial" w:ascii="Arial" w:hAnsi="Arial"/>
                <w:color w:val="000000"/>
                <w:sz w:val="16"/>
              </w:rPr>
            </w:r>
          </w:p>
        </w:tc>
        <w:tc>
          <w:tcPr>
            <w:tcW w:w="2940" w:type="dxa"/>
            <w:tcBorders/>
          </w:tcPr>
          <w:p>
            <w:pPr>
              <w:pStyle w:val="Normal"/>
              <w:ind w:hanging="279" w:start="279" w:end="0"/>
              <w:rPr/>
            </w:pPr>
            <w:r>
              <w:rPr>
                <w:rFonts w:cs="Arial" w:ascii="Arial" w:hAnsi="Arial"/>
                <w:b/>
                <w:color w:val="000000"/>
                <w:sz w:val="16"/>
              </w:rPr>
              <w:t>(7)</w:t>
            </w:r>
            <w:r>
              <w:rPr>
                <w:rFonts w:cs="Arial" w:ascii="Arial" w:hAnsi="Arial"/>
                <w:color w:val="000000"/>
                <w:sz w:val="16"/>
              </w:rPr>
              <w:t xml:space="preserve"> </w:t>
            </w:r>
            <w:bookmarkStart w:id="15" w:name="d7"/>
            <w:bookmarkEnd w:id="15"/>
          </w:p>
        </w:tc>
        <w:tc>
          <w:tcPr>
            <w:tcW w:w="2940" w:type="dxa"/>
            <w:tcBorders/>
          </w:tcPr>
          <w:p>
            <w:pPr>
              <w:pStyle w:val="Normal"/>
              <w:ind w:hanging="297" w:start="297" w:end="0"/>
              <w:rPr/>
            </w:pPr>
            <w:r>
              <w:rPr>
                <w:rFonts w:cs="Arial" w:ascii="Arial" w:hAnsi="Arial"/>
                <w:b/>
                <w:color w:val="000000"/>
                <w:sz w:val="16"/>
              </w:rPr>
              <w:t>(8)</w:t>
            </w:r>
            <w:r>
              <w:rPr>
                <w:rFonts w:cs="Arial" w:ascii="Arial" w:hAnsi="Arial"/>
                <w:color w:val="000000"/>
                <w:sz w:val="16"/>
              </w:rPr>
              <w:t xml:space="preserve"> </w:t>
            </w:r>
            <w:bookmarkStart w:id="16" w:name="d8"/>
            <w:bookmarkEnd w:id="16"/>
          </w:p>
        </w:tc>
        <w:tc>
          <w:tcPr>
            <w:tcW w:w="2940" w:type="dxa"/>
            <w:tcBorders/>
          </w:tcPr>
          <w:p>
            <w:pPr>
              <w:pStyle w:val="Normal"/>
              <w:ind w:hanging="315" w:start="315" w:end="0"/>
              <w:rPr/>
            </w:pPr>
            <w:r>
              <w:rPr>
                <w:rFonts w:cs="Arial" w:ascii="Arial" w:hAnsi="Arial"/>
                <w:b/>
                <w:color w:val="000000"/>
                <w:sz w:val="16"/>
              </w:rPr>
              <w:t>(9)</w:t>
            </w:r>
            <w:r>
              <w:rPr>
                <w:rFonts w:cs="Arial" w:ascii="Arial" w:hAnsi="Arial"/>
                <w:color w:val="000000"/>
                <w:sz w:val="16"/>
              </w:rPr>
              <w:t xml:space="preserve"> </w:t>
            </w:r>
            <w:bookmarkStart w:id="17" w:name="d9"/>
            <w:bookmarkEnd w:id="17"/>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headerReference w:type="default" r:id="rId2"/>
      <w:footerReference w:type="default" r:id="rId3"/>
      <w:type w:val="nextPage"/>
      <w:pgSz w:w="12240" w:h="15840"/>
      <w:pgMar w:left="1080" w:right="108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3"/>
        <w:lang w:eastAsia="en-US"/>
      </w:rPr>
    </w:pPr>
    <w:r>
      <w:rPr>
        <w:rFonts w:cs="Arial" w:ascii="Arial" w:hAnsi="Arial"/>
        <w:sz w:val="13"/>
        <w:lang w:eastAsia="en-US"/>
      </w:rPr>
      <w:fldChar w:fldCharType="begin"/>
    </w:r>
    <w:r>
      <w:rPr>
        <w:sz w:val="13"/>
        <w:rFonts w:cs="Arial" w:ascii="Arial" w:hAnsi="Arial"/>
        <w:lang w:eastAsia="en-US"/>
      </w:rPr>
      <w:instrText xml:space="preserve"> FILENAME \p </w:instrText>
    </w:r>
    <w:r>
      <w:rPr>
        <w:sz w:val="13"/>
        <w:rFonts w:cs="Arial" w:ascii="Arial" w:hAnsi="Arial"/>
        <w:lang w:eastAsia="en-US"/>
      </w:rPr>
      <w:fldChar w:fldCharType="separate"/>
    </w:r>
    <w:r>
      <w:rPr>
        <w:sz w:val="13"/>
        <w:rFonts w:cs="Arial" w:ascii="Arial" w:hAnsi="Arial"/>
        <w:lang w:eastAsia="en-US"/>
      </w:rPr>
      <w:t>/mnt/main-storage/datasets/enron-docs/doc/KJacobstel.doc</w:t>
    </w:r>
    <w:r>
      <w:rPr>
        <w:sz w:val="13"/>
        <w:rFonts w:cs="Arial" w:ascii="Arial" w:hAnsi="Arial"/>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drawing>
        <wp:anchor behindDoc="1" distT="0" distB="0" distL="114935" distR="114935" simplePos="0" locked="0" layoutInCell="1" allowOverlap="1" relativeHeight="3">
          <wp:simplePos x="0" y="0"/>
          <wp:positionH relativeFrom="column">
            <wp:posOffset>-19050</wp:posOffset>
          </wp:positionH>
          <wp:positionV relativeFrom="paragraph">
            <wp:posOffset>-19050</wp:posOffset>
          </wp:positionV>
          <wp:extent cx="685800" cy="314325"/>
          <wp:effectExtent l="0" t="0" r="0" b="0"/>
          <wp:wrapNone/>
          <wp:docPr id="1" name="IntlBLKs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lBLKsm" descr="" title=""/>
                  <pic:cNvPicPr>
                    <a:picLocks noChangeAspect="1" noChangeArrowheads="1"/>
                  </pic:cNvPicPr>
                </pic:nvPicPr>
                <pic:blipFill>
                  <a:blip r:embed="rId1"/>
                  <a:srcRect l="-53" t="-117" r="-53" b="-117"/>
                  <a:stretch>
                    <a:fillRect/>
                  </a:stretch>
                </pic:blipFill>
                <pic:spPr bwMode="auto">
                  <a:xfrm>
                    <a:off x="0" y="0"/>
                    <a:ext cx="685800" cy="31432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CallSummary</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2001-09-21T09:33:00Z</dcterms:created>
  <dc:creator>Scott Patti</dc:creator>
  <dc:description/>
  <dc:language>en-CA</dc:language>
  <cp:lastModifiedBy>Scott Patti</cp:lastModifiedBy>
  <cp:lastPrinted>2001-09-21T09:18:00Z</cp:lastPrinted>
  <dcterms:modified xsi:type="dcterms:W3CDTF">2001-09-21T11:15:00Z</dcterms:modified>
  <cp:revision>3</cp:revision>
  <dc:subject/>
  <dc:title>Telephone Call Summary Sheet</dc:title>
</cp:coreProperties>
</file>