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VC0975.1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$4.25500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average of the daily settlement prices for the last three (3) scheduled Trading Days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MERGEFIELD CanadaSecurityLanguage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Robert Bowen</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Contract No. VC0975.1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Quantity Measurement: MMBtu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xml:space="preserve">     Period                             Period                          ( per MMBtu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June, 2001</w:t>
        <w:tab/>
        <w:tab/>
        <w:tab/>
        <w:t>326,052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July, 2001</w:t>
        <w:tab/>
        <w:tab/>
        <w:tab/>
        <w:t>306,591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August, 2001</w:t>
        <w:tab/>
        <w:tab/>
        <w:tab/>
        <w:t>289,397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September, 2001</w:t>
        <w:tab/>
        <w:tab/>
        <w:t>249,294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October, 2001</w:t>
        <w:tab/>
        <w:tab/>
        <w:tab/>
        <w:t>226,511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November, 2001</w:t>
        <w:tab/>
        <w:tab/>
        <w:t>236,194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December, 2001</w:t>
        <w:tab/>
        <w:tab/>
        <w:t>242,991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January, 2002</w:t>
        <w:tab/>
        <w:tab/>
        <w:tab/>
        <w:t>247,898</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February, 2002</w:t>
        <w:tab/>
        <w:tab/>
        <w:tab/>
        <w:t>229,967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March, 2002</w:t>
        <w:tab/>
        <w:tab/>
        <w:tab/>
        <w:t>198,465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April, 2002</w:t>
        <w:tab/>
        <w:tab/>
        <w:tab/>
        <w:t>190,185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May, 2002</w:t>
        <w:tab/>
        <w:tab/>
        <w:tab/>
        <w:t>167,029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June, 2002</w:t>
        <w:tab/>
        <w:tab/>
        <w:tab/>
        <w:t>168,770</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July, 2002</w:t>
        <w:tab/>
        <w:tab/>
        <w:tab/>
        <w:t>166,924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August, 2002</w:t>
        <w:tab/>
        <w:tab/>
        <w:tab/>
        <w:t>160,367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September, 2002</w:t>
        <w:tab/>
        <w:tab/>
        <w:t>164,722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October, 2002</w:t>
        <w:tab/>
        <w:tab/>
        <w:tab/>
        <w:t>168,091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November, 2002</w:t>
        <w:tab/>
        <w:tab/>
        <w:t>196,952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December, 2002</w:t>
        <w:tab/>
        <w:tab/>
        <w:t>204,607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January, 2003</w:t>
        <w:tab/>
        <w:tab/>
        <w:tab/>
        <w:t>194,522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February, 2003</w:t>
        <w:tab/>
        <w:tab/>
        <w:tab/>
        <w:t>186,349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March, 2003</w:t>
        <w:tab/>
        <w:tab/>
        <w:tab/>
        <w:t>160,801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April, 2003</w:t>
        <w:tab/>
        <w:tab/>
        <w:tab/>
        <w:t>156,149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May, 2003</w:t>
        <w:tab/>
        <w:tab/>
        <w:tab/>
        <w:t>135,536</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End Of Attachment</w:t>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VC0975.1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2001-05-25T13:18:00Z</dcterms:created>
  <dc:creator>ECT</dc:creator>
  <dc:description/>
  <dc:language>en-CA</dc:language>
  <cp:lastModifiedBy>danders2</cp:lastModifiedBy>
  <dcterms:modified xsi:type="dcterms:W3CDTF">2001-05-25T13:18:00Z</dcterms:modified>
  <cp:revision>2</cp:revision>
  <dc:subject>KCS Energy Marketing Inc.</dc:subject>
  <dc:title>VC0975.1</dc:title>
</cp:coreProperties>
</file>