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KATHLEEN CARNAHAN, CLA</w:t>
      </w:r>
    </w:p>
    <w:p>
      <w:pPr>
        <w:pStyle w:val="Normal"/>
        <w:jc w:val="center"/>
        <w:rPr/>
      </w:pPr>
      <w:r>
        <w:rPr/>
        <w:t>26607 Hillside Drive</w:t>
      </w:r>
    </w:p>
    <w:p>
      <w:pPr>
        <w:pStyle w:val="Normal"/>
        <w:jc w:val="center"/>
        <w:rPr/>
      </w:pPr>
      <w:r>
        <w:rPr/>
        <w:t>Spring, Texas 77386</w:t>
      </w:r>
    </w:p>
    <w:p>
      <w:pPr>
        <w:pStyle w:val="Normal"/>
        <w:jc w:val="center"/>
        <w:rPr/>
      </w:pPr>
      <w:r>
        <w:rPr/>
        <w:t>Work (713) 345-5018</w:t>
        <w:tab/>
        <w:tab/>
        <w:t>Home (281) 363-1477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Education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- Certified by the National Association of Legal Assistants – May, 1994</w:t>
      </w:r>
    </w:p>
    <w:p>
      <w:pPr>
        <w:pStyle w:val="Normal"/>
        <w:rPr>
          <w:sz w:val="22"/>
        </w:rPr>
      </w:pPr>
      <w:r>
        <w:rPr>
          <w:sz w:val="22"/>
        </w:rPr>
        <w:t>- Southwestern Paralegal Institute – Paralegal Certificate (ABA Approved) – July, 1992</w:t>
      </w:r>
    </w:p>
    <w:p>
      <w:pPr>
        <w:pStyle w:val="Normal"/>
        <w:rPr>
          <w:sz w:val="22"/>
        </w:rPr>
      </w:pPr>
      <w:r>
        <w:rPr>
          <w:sz w:val="22"/>
        </w:rPr>
        <w:t>- University of Southwestern Louisiana – 1971-1973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Professional Experience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Enron Engineering &amp; Construction Company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Sr. Legal Specialist:  Legal Department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7/99 – Current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- Preparation of Corporate Resolutions and Powers of Attorney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- Formation of foreign and domestic entities as necessary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- Assist with corporate due diligence and litigation matters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- Assist with drafting transaction documents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Chamberlain, Hrdlicka, White, Williams &amp; Martin</w:t>
      </w:r>
    </w:p>
    <w:p>
      <w:pPr>
        <w:pStyle w:val="Normal"/>
        <w:rPr>
          <w:sz w:val="22"/>
        </w:rPr>
      </w:pPr>
      <w:r>
        <w:rPr>
          <w:sz w:val="22"/>
        </w:rPr>
        <w:tab/>
        <w:t>Legal Assistant:  Energy, Real Estate, Corporate, General Tax &amp; Trusts &amp; Estates</w:t>
      </w:r>
    </w:p>
    <w:p>
      <w:pPr>
        <w:pStyle w:val="Normal"/>
        <w:rPr>
          <w:sz w:val="22"/>
        </w:rPr>
      </w:pPr>
      <w:r>
        <w:rPr>
          <w:sz w:val="22"/>
        </w:rPr>
        <w:tab/>
        <w:t>4/94 – 7/99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>- Assist with corporate acquisitions</w:t>
        <w:tab/>
        <w:tab/>
        <w:t>- Research &amp; file UCC’s</w:t>
      </w:r>
    </w:p>
    <w:p>
      <w:pPr>
        <w:pStyle w:val="Normal"/>
        <w:rPr>
          <w:sz w:val="22"/>
        </w:rPr>
      </w:pPr>
      <w:r>
        <w:rPr>
          <w:sz w:val="22"/>
        </w:rPr>
        <w:tab/>
        <w:t>- Oil and gas loan &amp; due diligence</w:t>
        <w:tab/>
        <w:tab/>
        <w:t>- Assist with SEC filings</w:t>
      </w:r>
    </w:p>
    <w:p>
      <w:pPr>
        <w:pStyle w:val="Normal"/>
        <w:rPr>
          <w:sz w:val="22"/>
        </w:rPr>
      </w:pPr>
      <w:r>
        <w:rPr>
          <w:sz w:val="22"/>
        </w:rPr>
        <w:tab/>
        <w:t>- Review title commitments &amp; surveys</w:t>
        <w:tab/>
        <w:tab/>
        <w:t>- Prepare real estate &amp; Oil &amp; gas instruments</w:t>
      </w:r>
    </w:p>
    <w:p>
      <w:pPr>
        <w:pStyle w:val="Normal"/>
        <w:rPr>
          <w:sz w:val="22"/>
        </w:rPr>
      </w:pPr>
      <w:r>
        <w:rPr>
          <w:sz w:val="22"/>
        </w:rPr>
        <w:tab/>
        <w:t>- Corporate due diligence projects</w:t>
        <w:tab/>
        <w:tab/>
        <w:t>- Maintain corporate records</w:t>
      </w:r>
    </w:p>
    <w:p>
      <w:pPr>
        <w:pStyle w:val="Normal"/>
        <w:rPr>
          <w:sz w:val="22"/>
        </w:rPr>
      </w:pPr>
      <w:r>
        <w:rPr>
          <w:sz w:val="22"/>
        </w:rPr>
        <w:tab/>
        <w:t>- Form and dissolve corporate entities</w:t>
        <w:tab/>
        <w:tab/>
        <w:t>- Preparation of Federal Estate Tax Returns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Enron Gas Services</w:t>
      </w:r>
    </w:p>
    <w:p>
      <w:pPr>
        <w:pStyle w:val="Normal"/>
        <w:rPr>
          <w:sz w:val="22"/>
        </w:rPr>
      </w:pPr>
      <w:r>
        <w:rPr>
          <w:sz w:val="22"/>
        </w:rPr>
        <w:tab/>
        <w:t>Contract Legal Assistant 8/92 – 4/94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Managed complex pipeline litigation with outside counsel, Vinson &amp; Elkins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Assist on contract due diligence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Montgomery Data, Inc. (Joint Title Plant owned by Stewart, Chicago, First National &amp; Conroe Title Companies – Assets sold 1/92)</w:t>
      </w:r>
    </w:p>
    <w:p>
      <w:pPr>
        <w:pStyle w:val="Normal"/>
        <w:rPr>
          <w:sz w:val="22"/>
        </w:rPr>
      </w:pPr>
      <w:r>
        <w:rPr>
          <w:sz w:val="22"/>
        </w:rPr>
        <w:tab/>
        <w:t>President and General Manager - 1982 – 1991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- Managed the Montgomery County Joint Title Plant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- Maintained corporate records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- Geographically located real property records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- Maintained oil and gas files on leases and units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- Abstracted title (surface and mineral)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 xml:space="preserve">Independent Landman (Texas and Louisiana)  </w:t>
      </w:r>
      <w:r>
        <w:rPr>
          <w:sz w:val="22"/>
        </w:rPr>
        <w:t>1978 – 1982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- Researched surface and mineral ownership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- Negotiated oil, gas and mineral leases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- Provided title curative for title opinions</w:t>
      </w:r>
    </w:p>
    <w:sectPr>
      <w:type w:val="nextPage"/>
      <w:pgSz w:w="12240" w:h="15840"/>
      <w:pgMar w:left="1440" w:right="1440" w:gutter="0" w:header="0" w:top="864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33"/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2000-06-15T18:16:00Z</dcterms:created>
  <dc:creator>EI</dc:creator>
  <dc:description/>
  <dc:language>en-CA</dc:language>
  <cp:lastModifiedBy>kmann</cp:lastModifiedBy>
  <cp:lastPrinted>2000-03-06T14:20:00Z</cp:lastPrinted>
  <dcterms:modified xsi:type="dcterms:W3CDTF">2000-06-15T18:16:00Z</dcterms:modified>
  <cp:revision>2</cp:revision>
  <dc:subject/>
  <dc:title>KATHLEEN CARNAHAN, CLA</dc:title>
</cp:coreProperties>
</file>