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June 20, 2000</w:t>
      </w:r>
    </w:p>
    <w:p>
      <w:pPr>
        <w:pStyle w:val="Normal"/>
        <w:rPr/>
      </w:pPr>
      <w:r>
        <w:rPr/>
      </w:r>
    </w:p>
    <w:p>
      <w:pPr>
        <w:pStyle w:val="Normal"/>
        <w:rPr/>
      </w:pPr>
      <w:r>
        <w:rPr/>
        <w:t>By Facsmile and First Class Mail</w:t>
      </w:r>
    </w:p>
    <w:p>
      <w:pPr>
        <w:pStyle w:val="Normal"/>
        <w:rPr/>
      </w:pPr>
      <w:r>
        <w:rPr/>
      </w:r>
    </w:p>
    <w:p>
      <w:pPr>
        <w:pStyle w:val="Normal"/>
        <w:rPr/>
      </w:pPr>
      <w:r>
        <w:rPr/>
        <w:t>Dennis Langley</w:t>
      </w:r>
    </w:p>
    <w:p>
      <w:pPr>
        <w:pStyle w:val="Normal"/>
        <w:rPr/>
      </w:pPr>
      <w:r>
        <w:rPr/>
        <w:t>[address]</w:t>
      </w:r>
    </w:p>
    <w:p>
      <w:pPr>
        <w:pStyle w:val="Normal"/>
        <w:rPr/>
      </w:pPr>
      <w:r>
        <w:rPr/>
      </w:r>
    </w:p>
    <w:p>
      <w:pPr>
        <w:pStyle w:val="Normal"/>
        <w:rPr/>
      </w:pPr>
      <w:r>
        <w:rPr/>
        <w:t xml:space="preserve">Dear Dennis, </w:t>
      </w:r>
    </w:p>
    <w:p>
      <w:pPr>
        <w:pStyle w:val="Normal"/>
        <w:rPr/>
      </w:pPr>
      <w:r>
        <w:rPr/>
      </w:r>
    </w:p>
    <w:p>
      <w:pPr>
        <w:pStyle w:val="Normal"/>
        <w:rPr/>
      </w:pPr>
      <w:r>
        <w:rPr/>
        <w:t>As we discussed with you last night,  Enron understands that the timetable you are attempting to meet makes it imperative that we communicate to you promptly the status of our evaluation of the proposed Albuquerque pipeline and power plant project.  Since our meeting in Houston on June 8</w:t>
      </w:r>
      <w:r>
        <w:rPr>
          <w:vertAlign w:val="superscript"/>
        </w:rPr>
        <w:t>th</w:t>
      </w:r>
      <w:r>
        <w:rPr/>
        <w:t xml:space="preserve">, we have pulled together resources from several groups within Enron to firm up the preliminary economics that Kevin Hyatt and I showed you in Kansas City.  Bill Votaw’s Enron Federal Solutions group, as well as Enron Engineering and Construction and Enron North America have provided us with refined inputs with which we have modeled the likely cost of generated power available from a power plant configured to meet the government’s needs at Sandia.  As we discussed on the phone, the results of that analysis are somewhat discouraging.  </w:t>
      </w:r>
    </w:p>
    <w:p>
      <w:pPr>
        <w:pStyle w:val="Normal"/>
        <w:rPr/>
      </w:pPr>
      <w:r>
        <w:rPr/>
      </w:r>
    </w:p>
    <w:p>
      <w:pPr>
        <w:pStyle w:val="Normal"/>
        <w:rPr/>
      </w:pPr>
      <w:r>
        <w:rPr/>
        <w:t xml:space="preserve">To summarize the results, the available power price in the nearest liquid power market—the Four Corners area—is inadequate to cover the capital cost of the pipeline and power plant, fuel, and the profit expectations of your group, the Indian Tribes, and Enron.  Even after adding in an assumed market penetration in the industrial gas marketplace including the gas load at Kirtland, there is a significant revenue shortfall.  Although all involved expect the advent of retail electric restructuring in New Mexico to create additional market opportunities, we at Enron do not have sufficient confidence in either the timetable of such restructuring or its eventual outcome to justify significant capital expenditures based on the analysis we have completed so far.  </w:t>
      </w:r>
    </w:p>
    <w:p>
      <w:pPr>
        <w:pStyle w:val="Normal"/>
        <w:rPr/>
      </w:pPr>
      <w:r>
        <w:rPr/>
      </w:r>
    </w:p>
    <w:p>
      <w:pPr>
        <w:pStyle w:val="Normal"/>
        <w:rPr/>
      </w:pPr>
      <w:r>
        <w:rPr/>
        <w:t xml:space="preserve">Several interesting ideas arose during our internal analysis, but each would result in some modification of your project as it was proposed.  The most compelling idea was to better recognize the trade off between low cost and high reliability.  Although we understand that DOE is very eager to realize a significant real cost savings compared to their current contract with PNM, we question whether DOE could justify a cost analysis that factored the cost of power outages into the calculation.  For example, fairly specific cost estimates could be derived from historical interruption data overlaid on the normal schedule of experiments run at Sandia.  As we discussed last night, we will attempt to obtain such information from our internal sources.  The best source of such information, however, may be the DOE procurement people that you are dealing with.  This analysis would document real cost savings to the taxpayer from the installation of a redundant, gas-fired power plant dedicated to the base.  The benefit of this approach would be the introduction of some flexibility in the current target rate of +/- $0.05 that we are shooting at.  If we could structure the deal so the government carries more than the approximately $19 million/year of the project’s costs, the overall economics start to look a lot better.    </w:t>
      </w:r>
    </w:p>
    <w:p>
      <w:pPr>
        <w:pStyle w:val="Normal"/>
        <w:rPr/>
      </w:pPr>
      <w:r>
        <w:rPr/>
      </w:r>
    </w:p>
    <w:p>
      <w:pPr>
        <w:pStyle w:val="Normal"/>
        <w:rPr/>
      </w:pPr>
      <w:r>
        <w:rPr/>
        <w:t>We remain eager to support your efforts to develop a project structure that will meet the government’s needs while satisfying the expectations of your company and Enron.  At this time, unfortunately, we have yet to come up with a structure that Enron could participate in.   Please contact me if you have any questions or suggestions as to ideas we may have missed.</w:t>
      </w:r>
    </w:p>
    <w:p>
      <w:pPr>
        <w:pStyle w:val="Normal"/>
        <w:rPr/>
      </w:pPr>
      <w:r>
        <w:rPr/>
      </w:r>
    </w:p>
    <w:p>
      <w:pPr>
        <w:pStyle w:val="Normal"/>
        <w:rPr/>
      </w:pPr>
      <w:r>
        <w:rPr/>
        <w:tab/>
        <w:tab/>
        <w:tab/>
        <w:tab/>
        <w:tab/>
        <w:tab/>
        <w:tab/>
        <w:t xml:space="preserve">Very truly yours, </w:t>
      </w:r>
    </w:p>
    <w:p>
      <w:pPr>
        <w:pStyle w:val="Normal"/>
        <w:rPr/>
      </w:pPr>
      <w:r>
        <w:rPr/>
      </w:r>
    </w:p>
    <w:p>
      <w:pPr>
        <w:pStyle w:val="Normal"/>
        <w:rPr/>
      </w:pPr>
      <w:r>
        <w:rPr/>
      </w:r>
    </w:p>
    <w:p>
      <w:pPr>
        <w:pStyle w:val="Normal"/>
        <w:rPr/>
      </w:pPr>
      <w:r>
        <w:rPr/>
        <w:tab/>
        <w:tab/>
        <w:tab/>
        <w:tab/>
        <w:tab/>
        <w:tab/>
        <w:tab/>
      </w:r>
    </w:p>
    <w:p>
      <w:pPr>
        <w:pStyle w:val="Normal"/>
        <w:rPr/>
      </w:pPr>
      <w:r>
        <w:rPr/>
        <w:tab/>
        <w:tab/>
        <w:tab/>
        <w:tab/>
        <w:tab/>
        <w:tab/>
        <w:tab/>
        <w:t>Drew J. Fossum</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2000-06-19T15:07:00Z</dcterms:created>
  <dc:creator>Enron</dc:creator>
  <dc:description/>
  <dc:language>en-CA</dc:language>
  <cp:lastModifiedBy>Enron</cp:lastModifiedBy>
  <dcterms:modified xsi:type="dcterms:W3CDTF">2000-06-20T10:50:00Z</dcterms:modified>
  <cp:revision>3</cp:revision>
  <dc:subject/>
  <dc:title>June 19, 2000</dc:title>
</cp:coreProperties>
</file>