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0800" w:type="dxa"/>
        <w:jc w:val="start"/>
        <w:tblInd w:w="40" w:type="dxa"/>
        <w:tblLayout w:type="fixed"/>
        <w:tblCellMar>
          <w:top w:w="0" w:type="dxa"/>
          <w:start w:w="40" w:type="dxa"/>
          <w:bottom w:w="0" w:type="dxa"/>
          <w:end w:w="40" w:type="dxa"/>
        </w:tblCellMar>
      </w:tblPr>
      <w:tblGrid>
        <w:gridCol w:w="10800"/>
      </w:tblGrid>
      <w:tr>
        <w:trPr/>
        <w:tc>
          <w:tcPr>
            <w:tcW w:w="10800" w:type="dxa"/>
            <w:tcBorders/>
          </w:tcPr>
          <w:p>
            <w:pPr>
              <w:pStyle w:val="Normal"/>
              <w:autoSpaceDE w:val="false"/>
              <w:jc w:val="both"/>
              <w:rPr/>
            </w:pPr>
            <w:r>
              <w:rPr>
                <w:b/>
                <w:bCs/>
                <w:color w:val="000000"/>
                <w:sz w:val="42"/>
                <w:szCs w:val="42"/>
              </w:rPr>
              <w:t xml:space="preserve">CalPERS to Press Power Companies </w:t>
            </w:r>
            <w:r>
              <w:rPr>
                <w:color w:val="000000"/>
              </w:rPr>
              <w:t xml:space="preserve"> Securities: Pension fund creates special panel to meet with executives to voice concern over falling portfolio value.  </w:t>
            </w:r>
            <w:r>
              <w:rPr>
                <w:color w:val="000000"/>
                <w:sz w:val="20"/>
                <w:szCs w:val="20"/>
              </w:rPr>
              <w:t xml:space="preserve"> By JERRY HIRSCH, Times Staff Writer </w:t>
            </w:r>
            <w:r>
              <w:rPr>
                <w:color w:val="000000"/>
              </w:rPr>
              <w:t xml:space="preserve">      </w:t>
            </w:r>
          </w:p>
          <w:p>
            <w:pPr>
              <w:pStyle w:val="Normal"/>
              <w:autoSpaceDE w:val="false"/>
              <w:jc w:val="both"/>
              <w:rPr>
                <w:color w:val="000000"/>
              </w:rPr>
            </w:pPr>
            <w:r>
              <w:rPr>
                <w:color w:val="000000"/>
              </w:rPr>
            </w:r>
          </w:p>
          <w:p>
            <w:pPr>
              <w:pStyle w:val="Normal"/>
              <w:autoSpaceDE w:val="false"/>
              <w:jc w:val="both"/>
              <w:rPr/>
            </w:pPr>
            <w:r>
              <w:rPr>
                <w:color w:val="000000"/>
              </w:rPr>
              <w:t> </w:t>
            </w:r>
            <w:r>
              <w:rPr>
                <w:color w:val="000000"/>
              </w:rPr>
              <w:t xml:space="preserve">The California Public Employees' Retirement System moved Monday to protect its half-billion-dollar investment in power industry stocks by appointing a delegation to meet with managers of the companies to discuss the concerns of the nation's largest public pension fund.      A special CalPERS delegation to be headed by San Francisco Mayor Willie Brown will visit the headquarters of the energy companies in its portfolio.      CalPERS board members are concerned that a backlash in California to the energy crisis could lead to re-regulation of the industry, which could in turn hurt the long-term value of the fund's holdings.      The delegation "will ask companies to sit down and provide information on their long-term strategy and vision for their companies and how shareholder value will be protected," CalPERS spokeswoman Pat Macht said. "Obviously, an emphasis will be placed on urging the companies to act responsibly and within the law."      CalPERS has sizable investments in </w:t>
            </w:r>
            <w:r>
              <w:rPr>
                <w:b/>
                <w:bCs/>
                <w:color w:val="000000"/>
              </w:rPr>
              <w:t>AES</w:t>
            </w:r>
            <w:r>
              <w:rPr>
                <w:color w:val="000000"/>
              </w:rPr>
              <w:t xml:space="preserve"> Corp., </w:t>
            </w:r>
            <w:r>
              <w:rPr>
                <w:b/>
                <w:bCs/>
                <w:color w:val="000000"/>
              </w:rPr>
              <w:t>Dynegy</w:t>
            </w:r>
            <w:r>
              <w:rPr>
                <w:color w:val="000000"/>
              </w:rPr>
              <w:t xml:space="preserve"> Inc., </w:t>
            </w:r>
            <w:r>
              <w:rPr>
                <w:b/>
                <w:bCs/>
                <w:color w:val="000000"/>
              </w:rPr>
              <w:t>Duke Energy</w:t>
            </w:r>
            <w:r>
              <w:rPr>
                <w:color w:val="000000"/>
              </w:rPr>
              <w:t xml:space="preserve"> Co., </w:t>
            </w:r>
            <w:r>
              <w:rPr>
                <w:b/>
                <w:bCs/>
                <w:color w:val="000000"/>
              </w:rPr>
              <w:t>Enron</w:t>
            </w:r>
            <w:r>
              <w:rPr>
                <w:color w:val="000000"/>
              </w:rPr>
              <w:t xml:space="preserve"> Corp., </w:t>
            </w:r>
            <w:r>
              <w:rPr>
                <w:b/>
                <w:bCs/>
                <w:color w:val="000000"/>
              </w:rPr>
              <w:t>NRG Energy</w:t>
            </w:r>
            <w:r>
              <w:rPr>
                <w:color w:val="000000"/>
              </w:rPr>
              <w:t xml:space="preserve"> Inc. and </w:t>
            </w:r>
            <w:r>
              <w:rPr>
                <w:b/>
                <w:bCs/>
                <w:color w:val="000000"/>
              </w:rPr>
              <w:t>Reliant Energy</w:t>
            </w:r>
            <w:r>
              <w:rPr>
                <w:color w:val="000000"/>
              </w:rPr>
              <w:t xml:space="preserve"> Inc., unregulated electricity and natural gas providers whose stocks plunged by double-digit percentages this year, in part because of a series of state and federal probes into alleged price gouging in California.      The board of the retirement fund decided to launch the delegation after a meeting of its investment committee Monday. CalPERS has $544 million invested in energy stocks.      CalPERS directors also voiced concern about "the impact that current generators' behaviors are having on our other investments in California," Macht said. CalPERS has about $20 billion invested in the state in the form of real estate and other holdings.      Additionally, Macht said the board expressed concern over the huge pay packages collected by the executives over the last year that were detailed in a Times report last week.      The lucrative compensation looks out of line compared with what the board considers a "market turndown" in shares of the companies.      The Times reported that Enron Chairman Kenneth L. Lay netted $123 million in option transactions last year, according to a filing with the Securities and Exchange Commission.      That was nearly three times his gains the previous year and nearly 10 times what he made in 1998.      CalPERS owns 2.6 million shares of Enron that were worth $137.6 million at the end of May.      With assets totaling $151.8 billion, including about $60 billion invested in U.S. stocks, CalPERS' scrutiny of companies and industries often serves as an important bellwether for other large public investment funds.      In October, the CalPERS board voted 7 to 5 to divest about $525 million in tobacco stocks, saying an "unprecedented amount" of litigation and regulation made owning those stocks a bad investment. </w:t>
            </w:r>
            <w:r>
              <w:rPr>
                <w:color w:val="000000"/>
                <w:sz w:val="22"/>
                <w:szCs w:val="22"/>
              </w:rPr>
              <w:t xml:space="preserve"> Copyright 2001 Los Angeles Times</w:t>
            </w:r>
            <w:r>
              <w:rPr>
                <w:color w:val="000000"/>
              </w:rPr>
              <w:t xml:space="preserve"> </w:t>
            </w:r>
          </w:p>
        </w:tc>
      </w:tr>
    </w:tbl>
    <w:p>
      <w:pPr>
        <w:pStyle w:val="Normal"/>
        <w:autoSpaceDE w:val="false"/>
        <w:rPr>
          <w:color w:val="000000"/>
        </w:rPr>
      </w:pPr>
      <w:r>
        <w:rPr>
          <w:color w:val="000000"/>
        </w:rPr>
      </w:r>
      <w:r>
        <w:br w:type="page"/>
      </w:r>
    </w:p>
    <w:p>
      <w:pPr>
        <w:pStyle w:val="Normal"/>
        <w:autoSpaceDE w:val="false"/>
        <w:rPr>
          <w:b/>
          <w:bCs/>
          <w:color w:val="000000"/>
          <w:sz w:val="36"/>
          <w:szCs w:val="36"/>
        </w:rPr>
      </w:pPr>
      <w:r>
        <w:rPr>
          <w:b/>
          <w:bCs/>
          <w:color w:val="000000"/>
          <w:sz w:val="36"/>
          <w:szCs w:val="36"/>
        </w:rPr>
        <w:t>Energy Digest: CalPERS to warn power companies</w:t>
      </w:r>
    </w:p>
    <w:p>
      <w:pPr>
        <w:pStyle w:val="Normal"/>
        <w:autoSpaceDE w:val="false"/>
        <w:spacing w:lineRule="atLeast" w:line="240"/>
        <w:rPr>
          <w:b/>
          <w:bCs/>
          <w:color w:val="000000"/>
          <w:sz w:val="36"/>
          <w:szCs w:val="36"/>
        </w:rPr>
      </w:pPr>
      <w:r>
        <w:rPr>
          <w:b/>
          <w:bCs/>
          <w:color w:val="000000"/>
          <w:sz w:val="36"/>
          <w:szCs w:val="36"/>
        </w:rPr>
      </w:r>
    </w:p>
    <w:p>
      <w:pPr>
        <w:pStyle w:val="Normal"/>
        <w:autoSpaceDE w:val="false"/>
        <w:spacing w:lineRule="atLeast" w:line="240"/>
        <w:rPr>
          <w:i/>
          <w:i/>
          <w:iCs/>
          <w:color w:val="000000"/>
        </w:rPr>
      </w:pPr>
      <w:r>
        <w:rPr>
          <w:i/>
          <w:iCs/>
          <w:color w:val="000000"/>
        </w:rPr>
      </w:r>
    </w:p>
    <w:p>
      <w:pPr>
        <w:pStyle w:val="Normal"/>
        <w:autoSpaceDE w:val="false"/>
        <w:spacing w:lineRule="atLeast" w:line="240"/>
        <w:rPr/>
      </w:pPr>
      <w:r>
        <w:rPr>
          <w:i/>
          <w:iCs/>
          <w:color w:val="000000"/>
        </w:rPr>
        <w:t>(Published June 19, 2001)</w:t>
      </w:r>
      <w:r>
        <w:rPr>
          <w:color w:val="000000"/>
        </w:rPr>
        <w:t xml:space="preserve"> </w:t>
      </w:r>
    </w:p>
    <w:p>
      <w:pPr>
        <w:pStyle w:val="Normal"/>
        <w:autoSpaceDE w:val="false"/>
        <w:spacing w:lineRule="atLeast" w:line="240" w:before="240" w:after="0"/>
        <w:rPr>
          <w:color w:val="000000"/>
        </w:rPr>
      </w:pPr>
      <w:r>
        <w:rPr>
          <w:color w:val="000000"/>
        </w:rPr>
        <w:t xml:space="preserve">The California Public Employees' Retirement System wants to convince energy companies that it's in their best interests to behave like responsible corporate citizens, and it's sending a big gun to get the message across: San Francisco Mayor Willie Brown. </w:t>
      </w:r>
    </w:p>
    <w:p>
      <w:pPr>
        <w:pStyle w:val="Normal"/>
        <w:autoSpaceDE w:val="false"/>
        <w:spacing w:lineRule="atLeast" w:line="240" w:before="240" w:after="0"/>
        <w:rPr>
          <w:color w:val="000000"/>
        </w:rPr>
      </w:pPr>
      <w:r>
        <w:rPr>
          <w:color w:val="000000"/>
        </w:rPr>
        <w:t xml:space="preserve">The CalPERS board voted 7-4 Monday to send a delegation led by Brown, a board member, to talk to chief executive officers at the power companies to discuss their "long-term vision." Cal-PERS invests at least $4.4 billion in energy companies, including most of the major players in California. </w:t>
      </w:r>
    </w:p>
    <w:p>
      <w:pPr>
        <w:pStyle w:val="Normal"/>
        <w:autoSpaceDE w:val="false"/>
        <w:spacing w:lineRule="atLeast" w:line="240" w:before="240" w:after="0"/>
        <w:rPr>
          <w:color w:val="000000"/>
        </w:rPr>
      </w:pPr>
      <w:r>
        <w:rPr>
          <w:color w:val="000000"/>
        </w:rPr>
        <w:t xml:space="preserve">"We have the ability to step forward to speak about what is responsible corporate behavior to sustain long-term value," Brown said. </w:t>
      </w:r>
    </w:p>
    <w:p>
      <w:pPr>
        <w:pStyle w:val="Normal"/>
        <w:autoSpaceDE w:val="false"/>
        <w:spacing w:lineRule="atLeast" w:line="240" w:before="240" w:after="0"/>
        <w:rPr>
          <w:color w:val="000000"/>
        </w:rPr>
      </w:pPr>
      <w:r>
        <w:rPr>
          <w:color w:val="000000"/>
        </w:rPr>
        <w:t xml:space="preserve">CalPERS is worried that the much-vilified behavior of power generators and marketers in California will result in a regulatory and public backlash that could cut into future profits -- and CalPERS' investments. </w:t>
      </w:r>
    </w:p>
    <w:p>
      <w:pPr>
        <w:pStyle w:val="Normal"/>
        <w:autoSpaceDE w:val="false"/>
        <w:spacing w:lineRule="atLeast" w:line="240" w:before="240" w:after="0"/>
        <w:rPr>
          <w:color w:val="000000"/>
        </w:rPr>
      </w:pPr>
      <w:r>
        <w:rPr>
          <w:color w:val="000000"/>
        </w:rPr>
        <w:t xml:space="preserve">CalPERS also is concerned about reports that some top executives at power companies reaped big profits by exercising stock options, even as the economy slowed, CalPERS spokeswoman Patricia Macht said. </w:t>
      </w:r>
    </w:p>
    <w:p>
      <w:pPr>
        <w:pStyle w:val="Normal"/>
        <w:autoSpaceDE w:val="false"/>
        <w:spacing w:lineRule="atLeast" w:line="240" w:before="240" w:after="0"/>
        <w:rPr>
          <w:color w:val="000000"/>
        </w:rPr>
      </w:pPr>
      <w:r>
        <w:rPr>
          <w:b/>
          <w:bCs/>
          <w:color w:val="000000"/>
        </w:rPr>
        <w:t>--John Hill, Bee Capitol Bureau</w:t>
      </w:r>
      <w:r>
        <w:br w:type="page"/>
      </w:r>
    </w:p>
    <w:p>
      <w:pPr>
        <w:pStyle w:val="Normal"/>
        <w:autoSpaceDE w:val="false"/>
        <w:spacing w:lineRule="atLeast" w:line="240" w:before="240" w:after="0"/>
        <w:rPr>
          <w:b/>
          <w:bCs/>
          <w:color w:val="000000"/>
          <w:sz w:val="28"/>
          <w:szCs w:val="28"/>
        </w:rPr>
      </w:pPr>
      <w:r>
        <w:rPr>
          <w:b/>
          <w:bCs/>
          <w:color w:val="000000"/>
          <w:sz w:val="28"/>
          <w:szCs w:val="28"/>
        </w:rPr>
        <w:t xml:space="preserve">Brown to go eye-to-eye with energy firms </w:t>
      </w:r>
    </w:p>
    <w:p>
      <w:pPr>
        <w:pStyle w:val="Normal"/>
        <w:autoSpaceDE w:val="false"/>
        <w:spacing w:lineRule="atLeast" w:line="240" w:before="240" w:after="0"/>
        <w:jc w:val="both"/>
        <w:rPr>
          <w:rFonts w:ascii="Arial" w:hAnsi="Arial" w:cs="Arial"/>
          <w:color w:val="0000FF"/>
          <w:sz w:val="16"/>
          <w:szCs w:val="16"/>
          <w:u w:val="single"/>
        </w:rPr>
      </w:pPr>
      <w:r>
        <w:rPr>
          <w:b/>
          <w:bCs/>
          <w:color w:val="000000"/>
          <w:sz w:val="28"/>
          <w:szCs w:val="28"/>
        </w:rPr>
        <w:t xml:space="preserve">CalPERS taps mayor for energy talks </w:t>
      </w:r>
    </w:p>
    <w:p>
      <w:pPr>
        <w:pStyle w:val="Normal"/>
        <w:autoSpaceDE w:val="false"/>
        <w:spacing w:lineRule="atLeast" w:line="240" w:before="240" w:after="0"/>
        <w:jc w:val="both"/>
        <w:rPr>
          <w:color w:val="000000"/>
        </w:rPr>
      </w:pPr>
      <w:r>
        <w:rPr>
          <w:color w:val="000000"/>
        </w:rPr>
        <w:t xml:space="preserve">The state pension board, carrying $5 billion in investments in increasingly unpopular energy companies, yesterday decided to send San Francisco Mayor Willie Brown to talk with those power producers about the effect that soaring energy costs are having on California. </w:t>
      </w:r>
    </w:p>
    <w:p>
      <w:pPr>
        <w:pStyle w:val="Normal"/>
        <w:autoSpaceDE w:val="false"/>
        <w:spacing w:lineRule="atLeast" w:line="240" w:before="240" w:after="0"/>
        <w:jc w:val="both"/>
        <w:rPr>
          <w:color w:val="000000"/>
        </w:rPr>
      </w:pPr>
      <w:r>
        <w:rPr>
          <w:color w:val="000000"/>
        </w:rPr>
        <w:t xml:space="preserve">Brown, a board member of the California Public Employees Retirement System, was chosen for the mission at the urging of state Treasurer Phil Angelides. </w:t>
      </w:r>
    </w:p>
    <w:p>
      <w:pPr>
        <w:pStyle w:val="Normal"/>
        <w:autoSpaceDE w:val="false"/>
        <w:spacing w:lineRule="atLeast" w:line="240" w:before="240" w:after="0"/>
        <w:jc w:val="both"/>
        <w:rPr>
          <w:color w:val="000000"/>
        </w:rPr>
      </w:pPr>
      <w:r>
        <w:rPr>
          <w:color w:val="000000"/>
        </w:rPr>
        <w:t xml:space="preserve">"Willie Brown is articulate, smart and can hang in with the best of them," Angelides said yesterday. "It's a tough arena and Willie Brown is as tough as they make them." </w:t>
      </w:r>
    </w:p>
    <w:p>
      <w:pPr>
        <w:pStyle w:val="Normal"/>
        <w:autoSpaceDE w:val="false"/>
        <w:spacing w:lineRule="atLeast" w:line="240" w:before="240" w:after="0"/>
        <w:jc w:val="both"/>
        <w:rPr>
          <w:color w:val="000000"/>
        </w:rPr>
      </w:pPr>
      <w:r>
        <w:rPr>
          <w:color w:val="000000"/>
        </w:rPr>
        <w:t xml:space="preserve">CalPERS officials stressed that Brown's job will not be to broker any deals, </w:t>
      </w:r>
    </w:p>
    <w:p>
      <w:pPr>
        <w:pStyle w:val="Normal"/>
        <w:autoSpaceDE w:val="false"/>
        <w:spacing w:lineRule="atLeast" w:line="240" w:before="240" w:after="0"/>
        <w:jc w:val="both"/>
        <w:rPr>
          <w:color w:val="000000"/>
        </w:rPr>
      </w:pPr>
      <w:r>
        <w:rPr>
          <w:color w:val="000000"/>
        </w:rPr>
        <w:t xml:space="preserve">but to ask hard questions about whether the producers are acting as responsible corporate citizens. </w:t>
      </w:r>
    </w:p>
    <w:p>
      <w:pPr>
        <w:pStyle w:val="Normal"/>
        <w:autoSpaceDE w:val="false"/>
        <w:spacing w:lineRule="atLeast" w:line="240" w:before="240" w:after="0"/>
        <w:jc w:val="both"/>
        <w:rPr>
          <w:color w:val="000000"/>
        </w:rPr>
      </w:pPr>
      <w:r>
        <w:rPr>
          <w:color w:val="000000"/>
        </w:rPr>
        <w:t xml:space="preserve">"He will meet eyeball to eyeball with the (power company) executives and see if they are really taking actions that are in their best long-term corporate interest," said Pat Macht, a spokeswoman for the pension fund. </w:t>
      </w:r>
    </w:p>
    <w:p>
      <w:pPr>
        <w:pStyle w:val="Normal"/>
        <w:autoSpaceDE w:val="false"/>
        <w:spacing w:lineRule="atLeast" w:line="240" w:before="240" w:after="0"/>
        <w:jc w:val="both"/>
        <w:rPr>
          <w:color w:val="000000"/>
        </w:rPr>
      </w:pPr>
      <w:r>
        <w:rPr>
          <w:color w:val="000000"/>
        </w:rPr>
        <w:t xml:space="preserve">Angelides has charged that companies selling power to California have been making unconscionable profits and has even suggested the state consider taking over some of the generating companies. </w:t>
      </w:r>
    </w:p>
    <w:p>
      <w:pPr>
        <w:pStyle w:val="Normal"/>
        <w:autoSpaceDE w:val="false"/>
        <w:spacing w:lineRule="atLeast" w:line="240" w:before="240" w:after="0"/>
        <w:jc w:val="both"/>
        <w:rPr>
          <w:color w:val="000000"/>
        </w:rPr>
      </w:pPr>
      <w:r>
        <w:rPr>
          <w:color w:val="000000"/>
        </w:rPr>
        <w:t xml:space="preserve">"It's a classic case of short-term gain and long-term pain for the companies," the state treasurer said. "We want to talk about the effect corporate practices are having both on their long-term health and on the California economy." </w:t>
      </w:r>
    </w:p>
    <w:p>
      <w:pPr>
        <w:pStyle w:val="Normal"/>
        <w:autoSpaceDE w:val="false"/>
        <w:spacing w:lineRule="atLeast" w:line="240" w:before="240" w:after="0"/>
        <w:jc w:val="both"/>
        <w:rPr>
          <w:color w:val="000000"/>
        </w:rPr>
      </w:pPr>
      <w:r>
        <w:rPr>
          <w:color w:val="000000"/>
        </w:rPr>
        <w:t xml:space="preserve">As the nation's largest pension fund, CalPERS has plenty of clout in corporate America. With 1.2 million members and a $158 billion portfolio, when CalPERS complains, companies listen. </w:t>
      </w:r>
    </w:p>
    <w:p>
      <w:pPr>
        <w:pStyle w:val="Normal"/>
        <w:autoSpaceDE w:val="false"/>
        <w:spacing w:lineRule="atLeast" w:line="240" w:before="240" w:after="0"/>
        <w:jc w:val="both"/>
        <w:rPr>
          <w:color w:val="000000"/>
        </w:rPr>
      </w:pPr>
      <w:r>
        <w:rPr>
          <w:color w:val="000000"/>
        </w:rPr>
        <w:t xml:space="preserve">Among the fund's investments are $137 million in Enron Corp., $117 million in Duke Energy Corp., $110 million in El Paso Corp., $83 million in Mirant Corp. and $49 million in Reliant Energy Inc. -- all energy firms doing business with the state. </w:t>
      </w:r>
    </w:p>
    <w:p>
      <w:pPr>
        <w:pStyle w:val="Normal"/>
        <w:autoSpaceDE w:val="false"/>
        <w:spacing w:lineRule="atLeast" w:line="240" w:before="240" w:after="0"/>
        <w:jc w:val="both"/>
        <w:rPr>
          <w:color w:val="000000"/>
        </w:rPr>
      </w:pPr>
      <w:r>
        <w:rPr>
          <w:color w:val="000000"/>
        </w:rPr>
        <w:t xml:space="preserve">"Companies strive not to be on our radar screen," Macht said. "When CalPERS gets involved in a corporate governance action, it can have an effect on a company." </w:t>
      </w:r>
    </w:p>
    <w:p>
      <w:pPr>
        <w:pStyle w:val="Normal"/>
        <w:autoSpaceDE w:val="false"/>
        <w:spacing w:lineRule="atLeast" w:line="240" w:before="240" w:after="0"/>
        <w:jc w:val="both"/>
        <w:rPr>
          <w:color w:val="000000"/>
        </w:rPr>
      </w:pPr>
      <w:r>
        <w:rPr>
          <w:color w:val="000000"/>
        </w:rPr>
        <w:t xml:space="preserve">The board selected Brown as head of the special delegation by a 7-to-4 vote. </w:t>
      </w:r>
    </w:p>
    <w:p>
      <w:pPr>
        <w:pStyle w:val="Normal"/>
        <w:autoSpaceDE w:val="false"/>
        <w:spacing w:lineRule="atLeast" w:line="240" w:before="240" w:after="0"/>
        <w:jc w:val="both"/>
        <w:rPr>
          <w:color w:val="000000"/>
        </w:rPr>
      </w:pPr>
      <w:r>
        <w:rPr>
          <w:color w:val="000000"/>
        </w:rPr>
        <w:t xml:space="preserve">Most of the dissenters wanted the professional staff to take charge of the energy company visits, which is CalPERS' normal procedure. </w:t>
      </w:r>
    </w:p>
    <w:p>
      <w:pPr>
        <w:pStyle w:val="Normal"/>
        <w:autoSpaceDE w:val="false"/>
        <w:spacing w:lineRule="atLeast" w:line="240" w:before="240" w:after="0"/>
        <w:jc w:val="both"/>
        <w:rPr>
          <w:color w:val="000000"/>
        </w:rPr>
      </w:pPr>
      <w:r>
        <w:rPr>
          <w:color w:val="000000"/>
        </w:rPr>
        <w:t xml:space="preserve">But special times require special action, Angelides said. </w:t>
      </w:r>
    </w:p>
    <w:p>
      <w:pPr>
        <w:pStyle w:val="Normal"/>
        <w:autoSpaceDE w:val="false"/>
        <w:spacing w:lineRule="atLeast" w:line="240" w:before="240" w:after="0"/>
        <w:jc w:val="both"/>
        <w:rPr>
          <w:color w:val="000000"/>
        </w:rPr>
      </w:pPr>
      <w:r>
        <w:rPr>
          <w:color w:val="000000"/>
        </w:rPr>
        <w:t xml:space="preserve">"This needs to be elevated above the normal corporate governance action," he said. "We wanted to send a message that the board considers this to be especially important." </w:t>
      </w:r>
    </w:p>
    <w:p>
      <w:pPr>
        <w:pStyle w:val="Normal"/>
        <w:autoSpaceDE w:val="false"/>
        <w:spacing w:lineRule="atLeast" w:line="240" w:before="240" w:after="0"/>
        <w:jc w:val="both"/>
        <w:rPr>
          <w:color w:val="000000"/>
        </w:rPr>
      </w:pPr>
      <w:r>
        <w:rPr>
          <w:color w:val="000000"/>
        </w:rPr>
        <w:t xml:space="preserve">At the local level, 36 of the state's 58 counties are members of CalPERS. These tend to be small counties, with the exception of Santa Clara County. </w:t>
      </w:r>
    </w:p>
    <w:p>
      <w:pPr>
        <w:pStyle w:val="Normal"/>
        <w:autoSpaceDE w:val="false"/>
        <w:spacing w:lineRule="atLeast" w:line="240" w:before="240" w:after="0"/>
        <w:jc w:val="both"/>
        <w:rPr>
          <w:color w:val="000000"/>
        </w:rPr>
      </w:pPr>
      <w:r>
        <w:rPr>
          <w:color w:val="000000"/>
        </w:rPr>
        <w:t xml:space="preserve">The remaining counties have their own independent investment plans. Many resemble Los Angeles, which has an independent investment body with its own board of directors. </w:t>
      </w:r>
    </w:p>
    <w:p>
      <w:pPr>
        <w:pStyle w:val="Normal"/>
        <w:autoSpaceDE w:val="false"/>
        <w:spacing w:lineRule="atLeast" w:line="240" w:before="240" w:after="0"/>
        <w:jc w:val="both"/>
        <w:rPr>
          <w:color w:val="000000"/>
        </w:rPr>
      </w:pPr>
      <w:r>
        <w:rPr>
          <w:color w:val="000000"/>
        </w:rPr>
        <w:t xml:space="preserve">San Francisco and San Luis Obispo have independent pension trusts administered by a pension board. </w:t>
      </w:r>
    </w:p>
    <w:p>
      <w:pPr>
        <w:pStyle w:val="Normal"/>
        <w:autoSpaceDE w:val="false"/>
        <w:spacing w:lineRule="atLeast" w:line="240" w:before="240" w:after="0"/>
        <w:jc w:val="both"/>
        <w:rPr>
          <w:color w:val="000000"/>
        </w:rPr>
      </w:pPr>
      <w:r>
        <w:rPr>
          <w:color w:val="000000"/>
        </w:rPr>
        <w:t xml:space="preserve">But whether they're independent or part of CalPERS, many counties have seen increases in the utility portion of their portfolios. But those portfolios are so diversified that huge stock increases experienced by energy companies have had little impact on their overall plans. </w:t>
      </w:r>
    </w:p>
    <w:p>
      <w:pPr>
        <w:pStyle w:val="Normal"/>
        <w:autoSpaceDE w:val="false"/>
        <w:spacing w:lineRule="atLeast" w:line="240" w:before="240" w:after="0"/>
        <w:jc w:val="both"/>
        <w:rPr>
          <w:color w:val="000000"/>
        </w:rPr>
      </w:pPr>
      <w:r>
        <w:rPr>
          <w:color w:val="000000"/>
        </w:rPr>
        <w:t xml:space="preserve">Administrators for several counties said there has been no movement to dump those stocks. </w:t>
      </w:r>
    </w:p>
    <w:p>
      <w:pPr>
        <w:pStyle w:val="Normal"/>
        <w:autoSpaceDE w:val="false"/>
        <w:spacing w:lineRule="atLeast" w:line="240" w:before="240" w:after="0"/>
        <w:jc w:val="both"/>
        <w:rPr>
          <w:color w:val="000000"/>
        </w:rPr>
      </w:pPr>
      <w:r>
        <w:rPr>
          <w:color w:val="000000"/>
        </w:rPr>
        <w:t xml:space="preserve">"The investment committee meets once a month and we would put it on our agenda if they asked for it, and they haven't asked for it," said Sid McCausland, chief executive officer of the San Mateo County Employees Retirement Association. </w:t>
      </w:r>
    </w:p>
    <w:p>
      <w:pPr>
        <w:pStyle w:val="Normal"/>
        <w:autoSpaceDE w:val="false"/>
        <w:spacing w:lineRule="atLeast" w:line="240" w:before="240" w:after="0"/>
        <w:jc w:val="both"/>
        <w:rPr>
          <w:color w:val="000000"/>
        </w:rPr>
      </w:pPr>
      <w:r>
        <w:rPr>
          <w:color w:val="000000"/>
        </w:rPr>
        <w:t xml:space="preserve">Such utilities account for less than two-tenths of 1 percent of the county's total holdings. </w:t>
      </w:r>
    </w:p>
    <w:p>
      <w:pPr>
        <w:pStyle w:val="Normal"/>
        <w:autoSpaceDE w:val="false"/>
        <w:spacing w:lineRule="atLeast" w:line="240" w:before="240" w:after="0"/>
        <w:jc w:val="both"/>
        <w:rPr>
          <w:color w:val="000000"/>
        </w:rPr>
      </w:pPr>
      <w:r>
        <w:rPr>
          <w:color w:val="000000"/>
        </w:rPr>
        <w:t xml:space="preserve">"We have almost no exposure to almost any of these power transmission companies," said McCausland. "But if our sister systems led the way and we felt a need, we may follow along." </w:t>
      </w:r>
    </w:p>
    <w:p>
      <w:pPr>
        <w:pStyle w:val="Normal"/>
        <w:autoSpaceDE w:val="false"/>
        <w:spacing w:lineRule="atLeast" w:line="240" w:before="240" w:after="0"/>
        <w:jc w:val="both"/>
        <w:rPr>
          <w:color w:val="000000"/>
        </w:rPr>
      </w:pPr>
      <w:r>
        <w:rPr>
          <w:color w:val="000000"/>
        </w:rPr>
        <w:t xml:space="preserve">Michael Smith, Marin's treasurer/tax collector and president of the Marin County Retirement Board, said he was very concerned when Pacific Gas and Electric Co. and Southern California Edison Co. began having financial difficulty. It turned out the county didn't have holdings with those companies. </w:t>
      </w:r>
    </w:p>
    <w:p>
      <w:pPr>
        <w:pStyle w:val="Normal"/>
        <w:autoSpaceDE w:val="false"/>
        <w:spacing w:lineRule="atLeast" w:line="240" w:before="240" w:after="0"/>
        <w:jc w:val="both"/>
        <w:rPr>
          <w:color w:val="000000"/>
        </w:rPr>
      </w:pPr>
      <w:r>
        <w:rPr>
          <w:color w:val="000000"/>
        </w:rPr>
        <w:t xml:space="preserve">"When the PG&amp;E story first broke, my first call was to our retirement administration, to see what our position was," Smith said. </w:t>
      </w:r>
    </w:p>
    <w:p>
      <w:pPr>
        <w:pStyle w:val="Normal"/>
        <w:autoSpaceDE w:val="false"/>
        <w:spacing w:lineRule="atLeast" w:line="240" w:before="240" w:after="0"/>
        <w:jc w:val="both"/>
        <w:rPr>
          <w:color w:val="000000"/>
        </w:rPr>
      </w:pPr>
      <w:r>
        <w:rPr>
          <w:color w:val="000000"/>
        </w:rPr>
        <w:t xml:space="preserve">San Francisco's pension system for city employees this month had energy holdings that accounted for $132.3 million, or 3.63 percent of the pension system's $3.64 billion portfolio. All the energy investments are part of index investments. </w:t>
      </w:r>
    </w:p>
    <w:p>
      <w:pPr>
        <w:pStyle w:val="Normal"/>
        <w:autoSpaceDE w:val="false"/>
        <w:spacing w:lineRule="atLeast" w:line="240" w:before="240" w:after="0"/>
        <w:jc w:val="both"/>
        <w:rPr>
          <w:color w:val="000000"/>
        </w:rPr>
      </w:pPr>
      <w:r>
        <w:rPr>
          <w:color w:val="000000"/>
        </w:rPr>
        <w:t xml:space="preserve">The city owns 115,975 shares of PG&amp;E Corp. stock, worth $1.39 million. </w:t>
      </w:r>
    </w:p>
    <w:p>
      <w:pPr>
        <w:pStyle w:val="Normal"/>
        <w:autoSpaceDE w:val="false"/>
        <w:spacing w:lineRule="atLeast" w:line="240" w:before="240" w:after="0"/>
        <w:jc w:val="both"/>
        <w:rPr>
          <w:color w:val="000000"/>
        </w:rPr>
      </w:pPr>
      <w:r>
        <w:rPr>
          <w:color w:val="000000"/>
        </w:rPr>
        <w:t xml:space="preserve">It has no holdings in Southern California Edison or Enova, now Sempra, parent company of San Diego Gas &amp; Electric. </w:t>
      </w:r>
    </w:p>
    <w:p>
      <w:pPr>
        <w:pStyle w:val="Normal"/>
        <w:autoSpaceDE w:val="false"/>
        <w:spacing w:lineRule="atLeast" w:line="240" w:before="240" w:after="0"/>
        <w:jc w:val="both"/>
        <w:rPr>
          <w:color w:val="000000"/>
        </w:rPr>
      </w:pPr>
      <w:r>
        <w:rPr>
          <w:color w:val="000000"/>
        </w:rPr>
        <w:t xml:space="preserve">Clare Murphy, who runs the retirement system, said she has not heard any rumblings about divesting in the power investments. </w:t>
      </w:r>
    </w:p>
    <w:p>
      <w:pPr>
        <w:pStyle w:val="Normal"/>
        <w:autoSpaceDE w:val="false"/>
        <w:spacing w:lineRule="atLeast" w:line="240" w:before="240" w:after="0"/>
        <w:jc w:val="both"/>
        <w:rPr>
          <w:color w:val="000000"/>
        </w:rPr>
      </w:pPr>
      <w:r>
        <w:rPr>
          <w:color w:val="000000"/>
        </w:rPr>
        <w:t xml:space="preserve">Contra Costa County has investments in several domestic utility companies, which in the past quarter has risen from a value of $4.1 million to about $6 million in April out of a total stock portfolio of about $3 billion. </w:t>
      </w:r>
    </w:p>
    <w:p>
      <w:pPr>
        <w:pStyle w:val="Normal"/>
        <w:rPr>
          <w:color w:val="000000"/>
        </w:rPr>
      </w:pPr>
      <w:r>
        <w:rPr>
          <w:color w:val="000000"/>
        </w:rPr>
      </w:r>
    </w:p>
    <w:sectPr>
      <w:type w:val="nextPage"/>
      <w:pgSz w:w="12240" w:h="15840"/>
      <w:pgMar w:left="720" w:right="7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2001-06-19T16:31:00Z</dcterms:created>
  <dc:creator>Shirley Hudler</dc:creator>
  <dc:description/>
  <dc:language>en-CA</dc:language>
  <cp:lastModifiedBy>Shirley Hudler</cp:lastModifiedBy>
  <cp:lastPrinted>2001-06-19T15:04:00Z</cp:lastPrinted>
  <dcterms:modified xsi:type="dcterms:W3CDTF">2001-06-19T17:34:00Z</dcterms:modified>
  <cp:revision>3</cp:revision>
  <dc:subject/>
  <dc:title>Brown to go eye-to-eye with energy firms </dc:title>
</cp:coreProperties>
</file>