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both"/>
        <w:rPr>
          <w:rFonts w:ascii="Arial" w:hAnsi="Arial" w:cs="Arial"/>
          <w:sz w:val="22"/>
        </w:rPr>
      </w:pPr>
      <w:r>
        <w:rPr>
          <w:rFonts w:cs="Arial" w:ascii="Arial" w:hAnsi="Arial"/>
          <w:sz w:val="22"/>
        </w:rPr>
        <w:t>July *, 2001</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The Honorable Michael D. Harris</w:t>
      </w:r>
    </w:p>
    <w:p>
      <w:pPr>
        <w:pStyle w:val="Normal"/>
        <w:jc w:val="both"/>
        <w:rPr>
          <w:rFonts w:ascii="Arial" w:hAnsi="Arial" w:cs="Arial"/>
          <w:sz w:val="22"/>
        </w:rPr>
      </w:pPr>
      <w:r>
        <w:rPr>
          <w:rFonts w:cs="Arial" w:ascii="Arial" w:hAnsi="Arial"/>
          <w:sz w:val="22"/>
        </w:rPr>
        <w:t>Premier of Ontario</w:t>
      </w:r>
    </w:p>
    <w:p>
      <w:pPr>
        <w:pStyle w:val="Normal"/>
        <w:jc w:val="both"/>
        <w:rPr>
          <w:rFonts w:ascii="Arial" w:hAnsi="Arial" w:cs="Arial"/>
          <w:sz w:val="22"/>
        </w:rPr>
      </w:pPr>
      <w:r>
        <w:rPr>
          <w:rFonts w:cs="Arial" w:ascii="Arial" w:hAnsi="Arial"/>
          <w:sz w:val="22"/>
        </w:rPr>
        <w:t>Legislative Building</w:t>
      </w:r>
    </w:p>
    <w:p>
      <w:pPr>
        <w:pStyle w:val="Normal"/>
        <w:jc w:val="both"/>
        <w:rPr>
          <w:rFonts w:ascii="Arial" w:hAnsi="Arial" w:cs="Arial"/>
          <w:sz w:val="22"/>
        </w:rPr>
      </w:pPr>
      <w:r>
        <w:rPr>
          <w:rFonts w:cs="Arial" w:ascii="Arial" w:hAnsi="Arial"/>
          <w:sz w:val="22"/>
        </w:rPr>
        <w:t>Queen’s Park</w:t>
      </w:r>
    </w:p>
    <w:p>
      <w:pPr>
        <w:pStyle w:val="Normal"/>
        <w:jc w:val="both"/>
        <w:rPr>
          <w:rFonts w:ascii="Arial" w:hAnsi="Arial" w:cs="Arial"/>
          <w:sz w:val="22"/>
        </w:rPr>
      </w:pPr>
      <w:r>
        <w:rPr>
          <w:rFonts w:cs="Arial" w:ascii="Arial" w:hAnsi="Arial"/>
          <w:sz w:val="22"/>
        </w:rPr>
        <w:t>Toronto, ON   M7A 1A1</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Dear Premier Harris,</w:t>
      </w:r>
    </w:p>
    <w:p>
      <w:pPr>
        <w:pStyle w:val="Normal"/>
        <w:jc w:val="both"/>
        <w:rPr>
          <w:rFonts w:ascii="Arial" w:hAnsi="Arial" w:cs="Arial"/>
          <w:sz w:val="22"/>
        </w:rPr>
      </w:pPr>
      <w:r>
        <w:rPr>
          <w:rFonts w:cs="Arial" w:ascii="Arial" w:hAnsi="Arial"/>
          <w:sz w:val="22"/>
        </w:rPr>
      </w:r>
    </w:p>
    <w:p>
      <w:pPr>
        <w:pStyle w:val="Heading1"/>
        <w:ind w:hanging="0" w:start="0"/>
        <w:rPr/>
      </w:pPr>
      <w:r>
        <w:rPr/>
        <w:t>Re:</w:t>
        <w:tab/>
        <w:t>Ontario Electricity Market Opening – An “Insurance Policy” Proposal</w:t>
      </w:r>
    </w:p>
    <w:p>
      <w:pPr>
        <w:pStyle w:val="Normal"/>
        <w:jc w:val="both"/>
        <w:rPr>
          <w:rFonts w:ascii="Arial" w:hAnsi="Arial" w:cs="Arial"/>
          <w:sz w:val="22"/>
        </w:rPr>
      </w:pPr>
      <w:r>
        <w:rPr>
          <w:rFonts w:cs="Arial" w:ascii="Arial" w:hAnsi="Arial"/>
          <w:sz w:val="22"/>
        </w:rPr>
      </w:r>
    </w:p>
    <w:p>
      <w:pPr>
        <w:pStyle w:val="Normal"/>
        <w:ind w:firstLine="720" w:end="0"/>
        <w:jc w:val="both"/>
        <w:rPr>
          <w:rFonts w:ascii="Arial" w:hAnsi="Arial" w:cs="Arial"/>
          <w:sz w:val="22"/>
        </w:rPr>
      </w:pPr>
      <w:r>
        <w:rPr>
          <w:rFonts w:cs="Arial" w:ascii="Arial" w:hAnsi="Arial"/>
          <w:sz w:val="22"/>
        </w:rPr>
        <w:t>I know that Key Lay has already written to you to thank you for meeting with us in mid-June to discuss the opening of the Ontario electricity market.  I wish to extend my own personal thanks for that meeting.</w:t>
      </w:r>
    </w:p>
    <w:p>
      <w:pPr>
        <w:pStyle w:val="Normal"/>
        <w:jc w:val="both"/>
        <w:rPr>
          <w:rFonts w:ascii="Arial" w:hAnsi="Arial" w:cs="Arial"/>
          <w:sz w:val="22"/>
        </w:rPr>
      </w:pPr>
      <w:r>
        <w:rPr>
          <w:rFonts w:cs="Arial" w:ascii="Arial" w:hAnsi="Arial"/>
          <w:sz w:val="22"/>
        </w:rPr>
      </w:r>
    </w:p>
    <w:p>
      <w:pPr>
        <w:pStyle w:val="Normal"/>
        <w:ind w:firstLine="720" w:end="0"/>
        <w:jc w:val="both"/>
        <w:rPr>
          <w:rFonts w:ascii="Arial" w:hAnsi="Arial" w:cs="Arial"/>
          <w:sz w:val="22"/>
        </w:rPr>
      </w:pPr>
      <w:r>
        <w:rPr>
          <w:rFonts w:cs="Arial" w:ascii="Arial" w:hAnsi="Arial"/>
          <w:sz w:val="22"/>
        </w:rPr>
        <w:t xml:space="preserve">As you know, prior to our meeting with you, Ken and I had the opportunity to meet with Jim Wilson, Minister of Energy, Science &amp; Technology and the two senior Ministry officials, Bryne Purchase and Judy Hubert.  That meeting gave Ken and myself the chance to learn first hand from some of your senior advisors about the challenges your Government is facing in moving forward to market opening. </w:t>
        <w:tab/>
        <w:tab/>
        <w:tab/>
        <w:tab/>
        <w:tab/>
        <w:tab/>
      </w:r>
    </w:p>
    <w:p>
      <w:pPr>
        <w:pStyle w:val="Normal"/>
        <w:ind w:firstLine="720" w:end="0"/>
        <w:jc w:val="both"/>
        <w:rPr>
          <w:rFonts w:ascii="Arial" w:hAnsi="Arial" w:cs="Arial"/>
          <w:sz w:val="22"/>
        </w:rPr>
      </w:pPr>
      <w:r>
        <w:rPr>
          <w:rFonts w:cs="Arial" w:ascii="Arial" w:hAnsi="Arial"/>
          <w:sz w:val="22"/>
        </w:rPr>
        <w:t xml:space="preserve">The purpose of my letter is to address an issue that has arisen since those meetings. In particular, I understand that, since our meetings with you and Minister Wilson, the Ontario Energy Board has determined that most of the distributors in the Province are not on track, in terms of their system development, to be ready for a market opening in the Fall 2001.  This is disappointing news for Enron. I am sure that other stakeholders share our disappointment. </w:t>
        <w:tab/>
        <w:tab/>
        <w:tab/>
        <w:tab/>
        <w:tab/>
        <w:tab/>
        <w:tab/>
        <w:tab/>
        <w:tab/>
        <w:tab/>
        <w:tab/>
        <w:tab/>
        <w:tab/>
        <w:tab/>
        <w:tab/>
        <w:tab/>
        <w:tab/>
        <w:tab/>
        <w:tab/>
        <w:tab/>
        <w:t>Given that the opportunity to open this Fall has now been lost, we recognize that the revised market readiness plan that the IMO and OEB will publish in early August likely represents the best chance to ensure a market opening in accordance with your Government’s commitment to open the market “by May 2002”.  We strongly recommend that the revised market readiness plan include a firm date for market opening.  In our view, March 1, 2002 is, at this stage, the best date for that purpose.  The specification of a firm market opening date will go a long way to restoring the credibility of Ontario’s restructuring programme.</w:t>
        <w:tab/>
      </w:r>
    </w:p>
    <w:p>
      <w:pPr>
        <w:pStyle w:val="Normal"/>
        <w:ind w:firstLine="360" w:end="0"/>
        <w:jc w:val="both"/>
        <w:rPr>
          <w:rFonts w:ascii="Arial" w:hAnsi="Arial" w:cs="Arial"/>
          <w:sz w:val="22"/>
        </w:rPr>
      </w:pPr>
      <w:r>
        <w:rPr>
          <w:rFonts w:cs="Arial" w:ascii="Arial" w:hAnsi="Arial"/>
          <w:sz w:val="22"/>
        </w:rPr>
      </w:r>
    </w:p>
    <w:p>
      <w:pPr>
        <w:pStyle w:val="Normal"/>
        <w:ind w:firstLine="720" w:end="0"/>
        <w:jc w:val="both"/>
        <w:rPr/>
      </w:pPr>
      <w:r>
        <w:rPr>
          <w:rFonts w:cs="Arial" w:ascii="Arial" w:hAnsi="Arial"/>
          <w:sz w:val="22"/>
        </w:rPr>
        <w:t xml:space="preserve">We understand that the uncertainty regarding the return date of the first Pickering A unit may be a factor affecting the Government’s willingness to commit to a firm date.  The adoption of a simple commercial arrangement could ensure Ontario’s access to resources equivalent to those that would be available from the first Pickering A unit upon its return to service. That arrangement would, in essence, provide the Ontario market with an </w:t>
      </w:r>
      <w:r>
        <w:rPr>
          <w:rFonts w:cs="Arial" w:ascii="Arial" w:hAnsi="Arial"/>
          <w:b/>
          <w:bCs/>
          <w:sz w:val="22"/>
        </w:rPr>
        <w:t>“insurance policy”</w:t>
      </w:r>
      <w:r>
        <w:rPr>
          <w:rFonts w:cs="Arial" w:ascii="Arial" w:hAnsi="Arial"/>
          <w:sz w:val="22"/>
        </w:rPr>
        <w:t xml:space="preserve"> that should allow your Government to proceed with market opening, irrespective of the return date for the first Pickering A unit.  Accordingly, the adoption of such an arrangement – whether with Enron or another counter party - should eliminate any concern about Pickering A as a factor impeding the specification of a firm date for market opening.</w:t>
      </w:r>
    </w:p>
    <w:p>
      <w:pPr>
        <w:pStyle w:val="Normal"/>
        <w:ind w:firstLine="360" w:end="0"/>
        <w:jc w:val="both"/>
        <w:rPr>
          <w:rFonts w:ascii="Arial" w:hAnsi="Arial" w:cs="Arial"/>
          <w:sz w:val="22"/>
        </w:rPr>
      </w:pPr>
      <w:r>
        <w:rPr>
          <w:rFonts w:cs="Arial" w:ascii="Arial" w:hAnsi="Arial"/>
          <w:sz w:val="22"/>
        </w:rPr>
      </w:r>
    </w:p>
    <w:p>
      <w:pPr>
        <w:pStyle w:val="Normal"/>
        <w:ind w:firstLine="360" w:end="0"/>
        <w:jc w:val="both"/>
        <w:rPr>
          <w:rFonts w:ascii="Arial" w:hAnsi="Arial" w:cs="Arial"/>
          <w:sz w:val="22"/>
        </w:rPr>
      </w:pPr>
      <w:r>
        <w:rPr>
          <w:rFonts w:cs="Arial" w:ascii="Arial" w:hAnsi="Arial"/>
          <w:sz w:val="22"/>
        </w:rPr>
        <w:t>Accordingly, I am pleased to provide for consideration by you and your advisors a proposal which outlines the terms on which Enron would be prepared to provide 500 MW of on-peak power to Ontario from the connected markets for the period March 1, 2002 to July 31, 2002.  The terms of that proposal are outlined on the enclosed “term sheet”.</w:t>
      </w:r>
    </w:p>
    <w:p>
      <w:pPr>
        <w:pStyle w:val="Normal"/>
        <w:jc w:val="both"/>
        <w:rPr>
          <w:rFonts w:ascii="Arial" w:hAnsi="Arial" w:cs="Arial"/>
          <w:sz w:val="22"/>
        </w:rPr>
      </w:pPr>
      <w:r>
        <w:rPr>
          <w:rFonts w:cs="Arial" w:ascii="Arial" w:hAnsi="Arial"/>
          <w:sz w:val="22"/>
        </w:rPr>
      </w:r>
    </w:p>
    <w:p>
      <w:pPr>
        <w:pStyle w:val="BodyTextIndent"/>
        <w:rPr>
          <w:rFonts w:ascii="Arial" w:hAnsi="Arial" w:cs="Arial"/>
          <w:sz w:val="22"/>
        </w:rPr>
      </w:pPr>
      <w:r>
        <w:rPr>
          <w:rFonts w:cs="Arial" w:ascii="Arial" w:hAnsi="Arial"/>
          <w:sz w:val="22"/>
        </w:rPr>
        <w:t xml:space="preserve">I appreciate the opportunity to outline this proposal for your consideration. I and my colleagues in the Toronto office would be pleased to meet with the appropriate persons in your Government to discuss this proposal further. </w:t>
      </w:r>
    </w:p>
    <w:p>
      <w:pPr>
        <w:pStyle w:val="Normal"/>
        <w:jc w:val="both"/>
        <w:rPr>
          <w:rFonts w:ascii="Arial" w:hAnsi="Arial" w:cs="Arial"/>
          <w:sz w:val="22"/>
        </w:rPr>
      </w:pPr>
      <w:r>
        <w:rPr>
          <w:rFonts w:cs="Arial" w:ascii="Arial" w:hAnsi="Arial"/>
          <w:sz w:val="22"/>
        </w:rPr>
      </w:r>
    </w:p>
    <w:p>
      <w:pPr>
        <w:pStyle w:val="BodyTextIndent"/>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Yours sincerely,</w:t>
      </w:r>
    </w:p>
    <w:p>
      <w:pPr>
        <w:pStyle w:val="Normal"/>
        <w:jc w:val="both"/>
        <w:rPr>
          <w:rFonts w:ascii="Arial" w:hAnsi="Arial" w:eastAsia="Arial" w:cs="Arial"/>
          <w:sz w:val="22"/>
        </w:rPr>
      </w:pPr>
      <w:r>
        <w:rPr>
          <w:rFonts w:eastAsia="Arial" w:cs="Arial" w:ascii="Arial" w:hAnsi="Arial"/>
          <w:sz w:val="22"/>
        </w:rPr>
        <w:t xml:space="preserve">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John Lavorato</w:t>
      </w:r>
    </w:p>
    <w:p>
      <w:pPr>
        <w:pStyle w:val="Normal"/>
        <w:jc w:val="both"/>
        <w:rPr>
          <w:rFonts w:ascii="Arial" w:hAnsi="Arial" w:cs="Arial"/>
          <w:sz w:val="22"/>
        </w:rPr>
      </w:pPr>
      <w:r>
        <w:rPr>
          <w:rFonts w:cs="Arial" w:ascii="Arial" w:hAnsi="Arial"/>
          <w:sz w:val="22"/>
        </w:rPr>
        <w:t>President and CEO</w:t>
      </w:r>
    </w:p>
    <w:p>
      <w:pPr>
        <w:pStyle w:val="Normal"/>
        <w:jc w:val="both"/>
        <w:rPr>
          <w:rFonts w:ascii="Arial" w:hAnsi="Arial" w:cs="Arial"/>
          <w:sz w:val="22"/>
        </w:rPr>
      </w:pPr>
      <w:r>
        <w:rPr>
          <w:rFonts w:cs="Arial" w:ascii="Arial" w:hAnsi="Arial"/>
          <w:sz w:val="22"/>
        </w:rPr>
        <w:t>Enron Americas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cc: The Honorable Jim Wilson, Minister of Energy, Science &amp; Technology</w:t>
      </w:r>
    </w:p>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Bryne Purchase, Deputy Minister, Ministry of Energy, Science &amp; Technology</w:t>
      </w:r>
    </w:p>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Judy Hubert, Assistant Deputy Minister, Ministry of Energy, Science &amp; Technology</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bCs/>
      <w:sz w:val="22"/>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360" w:start="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2001-07-27T14:08:00Z</dcterms:created>
  <dc:creator>ctu</dc:creator>
  <dc:description/>
  <dc:language>en-CA</dc:language>
  <cp:lastModifiedBy>adadson</cp:lastModifiedBy>
  <cp:lastPrinted>2001-07-05T17:09:00Z</cp:lastPrinted>
  <dcterms:modified xsi:type="dcterms:W3CDTF">2001-07-31T12:47:00Z</dcterms:modified>
  <cp:revision>19</cp:revision>
  <dc:subject/>
  <dc:title>July 5, 2001</dc:title>
</cp:coreProperties>
</file>