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10080" w:leader="none"/>
        </w:tabs>
        <w:suppressAutoHyphens w:val="true"/>
        <w:jc w:val="center"/>
        <w:rPr>
          <w:spacing w:val="-2"/>
          <w:sz w:val="22"/>
        </w:rPr>
      </w:pPr>
      <w:r>
        <w:rPr>
          <w:spacing w:val="-2"/>
          <w:sz w:val="22"/>
        </w:rPr>
      </w:r>
    </w:p>
    <w:p>
      <w:pPr>
        <w:pStyle w:val="Normal"/>
        <w:tabs>
          <w:tab w:val="clear" w:pos="720"/>
          <w:tab w:val="right" w:pos="10080" w:leader="none"/>
        </w:tabs>
        <w:suppressAutoHyphens w:val="true"/>
        <w:jc w:val="center"/>
        <w:rPr>
          <w:spacing w:val="-2"/>
          <w:sz w:val="22"/>
        </w:rPr>
      </w:pPr>
      <w:r>
        <w:rPr>
          <w:spacing w:val="-2"/>
          <w:sz w:val="22"/>
        </w:rPr>
      </w:r>
    </w:p>
    <w:p>
      <w:pPr>
        <w:pStyle w:val="Normal"/>
        <w:tabs>
          <w:tab w:val="clear" w:pos="720"/>
          <w:tab w:val="right" w:pos="10080" w:leader="none"/>
        </w:tabs>
        <w:suppressAutoHyphens w:val="true"/>
        <w:jc w:val="center"/>
        <w:rPr>
          <w:spacing w:val="-2"/>
          <w:sz w:val="22"/>
        </w:rPr>
      </w:pPr>
      <w:r>
        <w:rPr>
          <w:spacing w:val="-2"/>
          <w:sz w:val="22"/>
        </w:rPr>
      </w:r>
    </w:p>
    <w:p>
      <w:pPr>
        <w:pStyle w:val="Normal"/>
        <w:tabs>
          <w:tab w:val="clear" w:pos="720"/>
          <w:tab w:val="right" w:pos="10080" w:leader="none"/>
        </w:tabs>
        <w:suppressAutoHyphens w:val="true"/>
        <w:jc w:val="center"/>
        <w:rPr>
          <w:spacing w:val="-2"/>
          <w:sz w:val="22"/>
        </w:rPr>
      </w:pPr>
      <w:r>
        <w:rPr>
          <w:spacing w:val="-2"/>
          <w:sz w:val="22"/>
        </w:rPr>
      </w:r>
    </w:p>
    <w:p>
      <w:pPr>
        <w:pStyle w:val="Normal"/>
        <w:tabs>
          <w:tab w:val="clear" w:pos="720"/>
          <w:tab w:val="right" w:pos="10080" w:leader="none"/>
        </w:tabs>
        <w:suppressAutoHyphens w:val="true"/>
        <w:jc w:val="center"/>
        <w:rPr>
          <w:spacing w:val="-2"/>
          <w:sz w:val="22"/>
        </w:rPr>
      </w:pPr>
      <w:r>
        <w:rPr>
          <w:spacing w:val="-2"/>
          <w:sz w:val="22"/>
        </w:rPr>
      </w:r>
    </w:p>
    <w:p>
      <w:pPr>
        <w:pStyle w:val="Normal"/>
        <w:tabs>
          <w:tab w:val="clear" w:pos="720"/>
          <w:tab w:val="right" w:pos="10080" w:leader="none"/>
        </w:tabs>
        <w:suppressAutoHyphens w:val="true"/>
        <w:jc w:val="center"/>
        <w:rPr>
          <w:spacing w:val="-2"/>
          <w:sz w:val="22"/>
        </w:rPr>
      </w:pPr>
      <w:r>
        <w:rPr>
          <w:spacing w:val="-2"/>
          <w:sz w:val="22"/>
        </w:rPr>
        <w:t>July 1, 2001</w:t>
      </w:r>
    </w:p>
    <w:p>
      <w:pPr>
        <w:pStyle w:val="Normal"/>
        <w:tabs>
          <w:tab w:val="clear" w:pos="720"/>
          <w:tab w:val="center" w:pos="5040" w:leader="none"/>
        </w:tabs>
        <w:suppressAutoHyphens w:val="true"/>
        <w:jc w:val="both"/>
        <w:rPr>
          <w:b/>
          <w:spacing w:val="-2"/>
          <w:sz w:val="22"/>
        </w:rPr>
      </w:pPr>
      <w:r>
        <w:rPr>
          <w:b/>
          <w:spacing w:val="-2"/>
          <w:sz w:val="22"/>
        </w:rPr>
      </w:r>
    </w:p>
    <w:p>
      <w:pPr>
        <w:pStyle w:val="Normal"/>
        <w:tabs>
          <w:tab w:val="clear" w:pos="720"/>
          <w:tab w:val="center" w:pos="5040" w:leader="none"/>
        </w:tabs>
        <w:suppressAutoHyphens w:val="true"/>
        <w:jc w:val="both"/>
        <w:rPr/>
      </w:pPr>
      <w:r>
        <w:rPr>
          <w:b/>
          <w:spacing w:val="-2"/>
          <w:sz w:val="22"/>
        </w:rPr>
        <w:t>TO ALL MEMBERS:</w:t>
      </w:r>
      <w:r>
        <w:rPr>
          <w:spacing w:val="-2"/>
          <w:sz w:val="22"/>
        </w:rPr>
        <w:tab/>
      </w:r>
    </w:p>
    <w:p>
      <w:pPr>
        <w:pStyle w:val="Normal"/>
        <w:tabs>
          <w:tab w:val="clear" w:pos="720"/>
          <w:tab w:val="center" w:pos="5040" w:leader="none"/>
        </w:tabs>
        <w:suppressAutoHyphens w:val="true"/>
        <w:jc w:val="center"/>
        <w:rPr>
          <w:b/>
          <w:spacing w:val="-3"/>
          <w:sz w:val="22"/>
        </w:rPr>
      </w:pPr>
      <w:r>
        <w:rPr>
          <w:b/>
          <w:spacing w:val="-3"/>
          <w:sz w:val="22"/>
        </w:rPr>
        <w:t>LUNCHEON SPEAKER</w:t>
      </w:r>
    </w:p>
    <w:p>
      <w:pPr>
        <w:pStyle w:val="Normal"/>
        <w:tabs>
          <w:tab w:val="clear" w:pos="720"/>
          <w:tab w:val="center" w:pos="5040" w:leader="none"/>
        </w:tabs>
        <w:suppressAutoHyphens w:val="true"/>
        <w:jc w:val="center"/>
        <w:rPr>
          <w:b/>
          <w:spacing w:val="-3"/>
          <w:sz w:val="22"/>
        </w:rPr>
      </w:pPr>
      <w:r>
        <w:rPr>
          <w:b/>
          <w:spacing w:val="-3"/>
          <w:sz w:val="22"/>
        </w:rPr>
        <w:t>FRANCIS S. BLAKE</w:t>
      </w:r>
    </w:p>
    <w:p>
      <w:pPr>
        <w:pStyle w:val="Normal"/>
        <w:tabs>
          <w:tab w:val="clear" w:pos="720"/>
          <w:tab w:val="center" w:pos="5040" w:leader="none"/>
        </w:tabs>
        <w:suppressAutoHyphens w:val="true"/>
        <w:jc w:val="center"/>
        <w:rPr>
          <w:b/>
          <w:spacing w:val="-3"/>
          <w:sz w:val="22"/>
        </w:rPr>
      </w:pPr>
      <w:r>
        <w:rPr>
          <w:b/>
          <w:spacing w:val="-3"/>
          <w:sz w:val="22"/>
        </w:rPr>
        <w:t>Deputy Secretary, U.S. Department of Energy</w:t>
      </w:r>
    </w:p>
    <w:p>
      <w:pPr>
        <w:pStyle w:val="Normal"/>
        <w:jc w:val="center"/>
        <w:rPr>
          <w:b/>
          <w:spacing w:val="-3"/>
          <w:sz w:val="22"/>
        </w:rPr>
      </w:pPr>
      <w:r>
        <w:rPr>
          <w:b/>
          <w:spacing w:val="-3"/>
          <w:sz w:val="22"/>
        </w:rPr>
      </w:r>
    </w:p>
    <w:p>
      <w:pPr>
        <w:pStyle w:val="Normal"/>
        <w:tabs>
          <w:tab w:val="clear" w:pos="720"/>
          <w:tab w:val="left" w:pos="-720" w:leader="none"/>
        </w:tabs>
        <w:suppressAutoHyphens w:val="true"/>
        <w:rPr/>
      </w:pPr>
      <w:r>
        <w:rPr>
          <w:b/>
          <w:spacing w:val="-2"/>
          <w:sz w:val="22"/>
          <w:u w:val="single"/>
        </w:rPr>
        <w:t>DATE</w:t>
      </w:r>
      <w:r>
        <w:rPr>
          <w:b/>
          <w:spacing w:val="-2"/>
          <w:sz w:val="22"/>
        </w:rPr>
        <w:t xml:space="preserve">:        THURSDAY, JULY 12, 2001        </w:t>
        <w:tab/>
        <w:tab/>
      </w:r>
      <w:r>
        <w:rPr>
          <w:b/>
          <w:spacing w:val="-2"/>
          <w:sz w:val="22"/>
          <w:u w:val="single"/>
        </w:rPr>
        <w:t>TIME</w:t>
      </w:r>
      <w:r>
        <w:rPr>
          <w:b/>
          <w:spacing w:val="-2"/>
          <w:sz w:val="22"/>
        </w:rPr>
        <w:t>:</w:t>
        <w:tab/>
        <w:t>Reception:  12:00 noon</w:t>
        <w:tab/>
        <w:tab/>
        <w:tab/>
        <w:tab/>
        <w:tab/>
        <w:tab/>
        <w:tab/>
        <w:t xml:space="preserve">             </w:t>
        <w:tab/>
        <w:t>Luncheon:  12:30 p.m.</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pPr>
      <w:r>
        <w:rPr>
          <w:b/>
          <w:spacing w:val="-2"/>
          <w:sz w:val="22"/>
          <w:u w:val="single"/>
        </w:rPr>
        <w:t>PLACE</w:t>
      </w:r>
      <w:r>
        <w:rPr>
          <w:spacing w:val="-2"/>
          <w:sz w:val="22"/>
        </w:rPr>
        <w:t>:</w:t>
      </w:r>
      <w:r>
        <w:rPr>
          <w:b/>
          <w:spacing w:val="-2"/>
          <w:sz w:val="22"/>
        </w:rPr>
        <w:tab/>
        <w:t>University Club</w:t>
        <w:tab/>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b/>
          <w:spacing w:val="-2"/>
          <w:sz w:val="22"/>
        </w:rPr>
      </w:pPr>
      <w:r>
        <w:rPr>
          <w:b/>
          <w:spacing w:val="-2"/>
          <w:sz w:val="22"/>
        </w:rPr>
        <w:tab/>
        <w:t>1135 16th Street, NW</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b/>
          <w:spacing w:val="-2"/>
          <w:sz w:val="22"/>
        </w:rPr>
      </w:pPr>
      <w:r>
        <w:rPr>
          <w:b/>
          <w:spacing w:val="-2"/>
          <w:sz w:val="22"/>
        </w:rPr>
        <w:tab/>
        <w:t>Washington, DC</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b/>
          <w:spacing w:val="-2"/>
          <w:sz w:val="22"/>
        </w:rPr>
      </w:pPr>
      <w:r>
        <w:rPr>
          <w:b/>
          <w:spacing w:val="-2"/>
          <w:sz w:val="22"/>
        </w:rPr>
      </w:r>
    </w:p>
    <w:p>
      <w:pPr>
        <w:pStyle w:val="Normal"/>
        <w:pBdr>
          <w:top w:val="single" w:sz="18" w:space="1" w:color="000000"/>
        </w:pBdr>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r>
    </w:p>
    <w:p>
      <w:pPr>
        <w:pStyle w:val="Normal"/>
        <w:jc w:val="both"/>
        <w:rPr>
          <w:sz w:val="22"/>
        </w:rPr>
      </w:pPr>
      <w:r>
        <w:rPr>
          <w:sz w:val="22"/>
        </w:rPr>
        <w:t xml:space="preserve">We are happy to have Frank Blake, Deputy Secretary of Energy, as our guest speaker for the Thursday, July 12, luncheon.  </w:t>
      </w:r>
    </w:p>
    <w:p>
      <w:pPr>
        <w:pStyle w:val="Normal"/>
        <w:jc w:val="both"/>
        <w:rPr>
          <w:sz w:val="22"/>
        </w:rPr>
      </w:pPr>
      <w:r>
        <w:rPr>
          <w:sz w:val="22"/>
        </w:rPr>
      </w:r>
    </w:p>
    <w:p>
      <w:pPr>
        <w:pStyle w:val="Normal"/>
        <w:jc w:val="both"/>
        <w:rPr>
          <w:sz w:val="22"/>
        </w:rPr>
      </w:pPr>
      <w:r>
        <w:rPr>
          <w:sz w:val="22"/>
        </w:rPr>
        <w:t>Mr. Blake, the second-most senior official in the department, fills a key role in assisting Secretary Abraham in implementing the President’s National Energy Policy and serves as the Secretary’s representative on a wide range of legislative, policy and budgetary issues affecting DOE.</w:t>
      </w:r>
    </w:p>
    <w:p>
      <w:pPr>
        <w:pStyle w:val="Normal"/>
        <w:jc w:val="both"/>
        <w:rPr>
          <w:sz w:val="22"/>
        </w:rPr>
      </w:pPr>
      <w:r>
        <w:rPr>
          <w:sz w:val="22"/>
        </w:rPr>
      </w:r>
    </w:p>
    <w:p>
      <w:pPr>
        <w:pStyle w:val="Normal"/>
        <w:jc w:val="both"/>
        <w:rPr>
          <w:sz w:val="22"/>
        </w:rPr>
      </w:pPr>
      <w:r>
        <w:rPr>
          <w:sz w:val="22"/>
        </w:rPr>
        <w:t>Prior to being sworn in on June 1 as Deputy Secretary, Mr. Blake worked for General Electric where he was Senior Vice President, Corporate Business Development.  He held numerous positions in GE’s Power Systems Division before being promoted to Senior Vice President of the company.  Before joining General Electric, Mr. Blake was a partner with Swidler, Berlin, Friedman, LLP in Washington, D.C.</w:t>
      </w:r>
    </w:p>
    <w:p>
      <w:pPr>
        <w:pStyle w:val="Normal"/>
        <w:jc w:val="both"/>
        <w:rPr>
          <w:sz w:val="22"/>
        </w:rPr>
      </w:pPr>
      <w:r>
        <w:rPr>
          <w:sz w:val="22"/>
        </w:rPr>
      </w:r>
    </w:p>
    <w:p>
      <w:pPr>
        <w:pStyle w:val="Normal"/>
        <w:jc w:val="both"/>
        <w:rPr>
          <w:sz w:val="22"/>
        </w:rPr>
      </w:pPr>
      <w:r>
        <w:rPr>
          <w:sz w:val="22"/>
        </w:rPr>
        <w:t xml:space="preserve">Mr. Blake previously served in government as Deputy Counsel to then Vice-President George Bush (1981-83) and as General Counsel, U.S. Environmental Protection Agency (1985-1988).  </w:t>
      </w:r>
    </w:p>
    <w:p>
      <w:pPr>
        <w:pStyle w:val="Normal"/>
        <w:jc w:val="both"/>
        <w:rPr>
          <w:sz w:val="22"/>
        </w:rPr>
      </w:pPr>
      <w:r>
        <w:rPr>
          <w:sz w:val="22"/>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pPr>
      <w:r>
        <w:rPr>
          <w:spacing w:val="-2"/>
          <w:sz w:val="22"/>
        </w:rPr>
        <w:t xml:space="preserve">For reservations, please call me at 202-824-7121 or e-mail (sswann@aga.org) </w:t>
      </w:r>
      <w:r>
        <w:rPr>
          <w:b/>
          <w:spacing w:val="-2"/>
          <w:sz w:val="22"/>
        </w:rPr>
        <w:t xml:space="preserve">by noon, Tuesday, July 10.  </w:t>
      </w:r>
      <w:r>
        <w:rPr>
          <w:spacing w:val="-2"/>
          <w:sz w:val="22"/>
        </w:rPr>
        <w:t xml:space="preserve">Just a reminder that we will need to bill you for lunch if you make a reservation and cannot attend.  </w:t>
      </w:r>
      <w:r>
        <w:rPr>
          <w:b/>
          <w:spacing w:val="-2"/>
          <w:sz w:val="22"/>
        </w:rPr>
        <w:t>Also if you have a special dietary requirement, please let me know at the time you make your reservation</w:t>
      </w:r>
      <w:r>
        <w:rPr>
          <w:spacing w:val="-2"/>
          <w:sz w:val="22"/>
        </w:rPr>
        <w:t>.</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b/>
          <w:i/>
          <w:i/>
          <w:spacing w:val="-2"/>
          <w:sz w:val="22"/>
          <w:u w:val="single"/>
        </w:rPr>
      </w:pPr>
      <w:r>
        <w:rPr>
          <w:b/>
          <w:i/>
          <w:spacing w:val="-2"/>
          <w:sz w:val="22"/>
          <w:u w:val="single"/>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pPr>
      <w:r>
        <w:rPr>
          <w:b/>
          <w:i/>
          <w:spacing w:val="-2"/>
          <w:sz w:val="22"/>
          <w:u w:val="single"/>
        </w:rPr>
        <w:t>Please Note</w:t>
      </w:r>
      <w:r>
        <w:rPr>
          <w:b/>
          <w:i/>
          <w:spacing w:val="-2"/>
          <w:sz w:val="22"/>
        </w:rPr>
        <w:t>:  The 2001 luncheon fee is $23.00 per person for government and $32.00 per person for non-government and $42 for non-members of the Natural Gas Roundtable to be paid at the door</w:t>
      </w:r>
      <w:r>
        <w:rPr>
          <w:i/>
          <w:spacing w:val="-2"/>
          <w:sz w:val="22"/>
        </w:rPr>
        <w:t>.</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i/>
          <w:i/>
          <w:spacing w:val="-2"/>
          <w:sz w:val="22"/>
        </w:rPr>
      </w:pPr>
      <w:r>
        <w:rPr>
          <w:i/>
          <w:spacing w:val="-2"/>
          <w:sz w:val="22"/>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3"/>
          <w:sz w:val="22"/>
          <w:u w:val="single"/>
        </w:rPr>
        <w:t>Please mark your calendar for future 2001 luncheon dates</w:t>
      </w:r>
      <w:r>
        <w:rPr>
          <w:spacing w:val="-3"/>
          <w:sz w:val="22"/>
        </w:rPr>
        <w:t>: No luncheon in August; Tuesday, Sept. 11; Thursday, Oct. 18; and Tuesday, Nov. 13; and Thursday, December 13.</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t>Sincerely,</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t>Susan Swann, Coordinator</w:t>
      </w:r>
    </w:p>
    <w:sectPr>
      <w:type w:val="nextPage"/>
      <w:pgSz w:w="12240" w:h="15840"/>
      <w:pgMar w:left="2434" w:right="907" w:gutter="0" w:header="0" w:top="1440" w:footer="0" w:bottom="31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jc w:val="center"/>
      <w:outlineLvl w:val="0"/>
    </w:pPr>
    <w:rPr>
      <w:b/>
      <w:spacing w:val="-3"/>
      <w:sz w:val="22"/>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2001-07-02T14:53:00Z</dcterms:created>
  <dc:creator>AGA User</dc:creator>
  <dc:description/>
  <dc:language>en-CA</dc:language>
  <cp:lastModifiedBy>Authorized User</cp:lastModifiedBy>
  <cp:lastPrinted>2001-07-02T15:09:00Z</cp:lastPrinted>
  <dcterms:modified xsi:type="dcterms:W3CDTF">2001-07-02T16:39:00Z</dcterms:modified>
  <cp:revision>5</cp:revision>
  <dc:subject/>
  <dc:title>                                                                                                       August 20, 1996</dc:title>
</cp:coreProperties>
</file>