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rPr>
      </w:pPr>
      <w:r>
        <w:rPr>
          <w:sz w:val="22"/>
        </w:rPr>
        <w:t>April 10, 2000</w:t>
      </w:r>
    </w:p>
    <w:p>
      <w:pPr>
        <w:pStyle w:val="Normal"/>
        <w:jc w:val="end"/>
        <w:rPr>
          <w:sz w:val="22"/>
        </w:rPr>
      </w:pPr>
      <w:r>
        <w:rPr>
          <w:sz w:val="22"/>
        </w:rPr>
      </w:r>
    </w:p>
    <w:p>
      <w:pPr>
        <w:pStyle w:val="Normal"/>
        <w:tabs>
          <w:tab w:val="clear" w:pos="720"/>
          <w:tab w:val="left" w:pos="-1440" w:leader="none"/>
        </w:tabs>
        <w:ind w:hanging="720" w:start="720" w:end="0"/>
        <w:rPr>
          <w:sz w:val="22"/>
        </w:rPr>
      </w:pPr>
      <w:r>
        <w:rPr>
          <w:sz w:val="22"/>
        </w:rPr>
        <w:t>To:</w:t>
        <w:tab/>
        <w:t>Rob Bradley</w:t>
      </w:r>
    </w:p>
    <w:p>
      <w:pPr>
        <w:pStyle w:val="Normal"/>
        <w:ind w:start="720" w:end="0"/>
        <w:rPr>
          <w:sz w:val="22"/>
        </w:rPr>
      </w:pPr>
      <w:r>
        <w:rPr>
          <w:sz w:val="22"/>
        </w:rPr>
        <w:t>Enron</w:t>
      </w:r>
    </w:p>
    <w:p>
      <w:pPr>
        <w:pStyle w:val="Normal"/>
        <w:rPr>
          <w:sz w:val="22"/>
        </w:rPr>
      </w:pPr>
      <w:r>
        <w:rPr>
          <w:sz w:val="22"/>
        </w:rPr>
      </w:r>
    </w:p>
    <w:p>
      <w:pPr>
        <w:pStyle w:val="Normal"/>
        <w:rPr>
          <w:sz w:val="22"/>
        </w:rPr>
      </w:pPr>
      <w:r>
        <w:rPr>
          <w:sz w:val="22"/>
        </w:rPr>
        <w:t>From: Robert Michaels</w:t>
      </w:r>
    </w:p>
    <w:p>
      <w:pPr>
        <w:pStyle w:val="Normal"/>
        <w:ind w:start="720" w:end="0"/>
        <w:rPr>
          <w:sz w:val="22"/>
        </w:rPr>
      </w:pPr>
      <w:r>
        <w:rPr>
          <w:rFonts w:eastAsia="Verdana;Tahoma"/>
          <w:sz w:val="22"/>
        </w:rPr>
        <w:t xml:space="preserve"> </w:t>
      </w:r>
      <w:r>
        <w:rPr>
          <w:sz w:val="22"/>
        </w:rPr>
        <w:t>Econ One</w:t>
      </w:r>
    </w:p>
    <w:p>
      <w:pPr>
        <w:pStyle w:val="Normal"/>
        <w:rPr>
          <w:sz w:val="22"/>
        </w:rPr>
      </w:pPr>
      <w:r>
        <w:rPr>
          <w:sz w:val="22"/>
        </w:rPr>
      </w:r>
    </w:p>
    <w:p>
      <w:pPr>
        <w:pStyle w:val="Normal"/>
        <w:rPr>
          <w:sz w:val="22"/>
        </w:rPr>
      </w:pPr>
      <w:r>
        <w:rPr>
          <w:sz w:val="22"/>
        </w:rPr>
      </w:r>
    </w:p>
    <w:p>
      <w:pPr>
        <w:pStyle w:val="Normal"/>
        <w:tabs>
          <w:tab w:val="clear" w:pos="720"/>
          <w:tab w:val="left" w:pos="-1440" w:leader="none"/>
        </w:tabs>
        <w:ind w:hanging="720" w:start="720" w:end="0"/>
        <w:rPr>
          <w:sz w:val="22"/>
        </w:rPr>
      </w:pPr>
      <w:r>
        <w:rPr>
          <w:sz w:val="22"/>
        </w:rPr>
        <w:t>Re:</w:t>
        <w:tab/>
        <w:t>Joskow paper on default service</w:t>
      </w:r>
    </w:p>
    <w:p>
      <w:pPr>
        <w:pStyle w:val="Normal"/>
        <w:rPr>
          <w:sz w:val="22"/>
        </w:rPr>
      </w:pPr>
      <w:r>
        <w:rPr>
          <w:sz w:val="22"/>
        </w:rPr>
      </w:r>
    </w:p>
    <w:p>
      <w:pPr>
        <w:pStyle w:val="Normal"/>
        <w:rPr>
          <w:sz w:val="22"/>
        </w:rPr>
      </w:pPr>
      <w:r>
        <w:rPr>
          <w:sz w:val="22"/>
        </w:rPr>
      </w:r>
    </w:p>
    <w:p>
      <w:pPr>
        <w:pStyle w:val="Normal"/>
        <w:rPr/>
      </w:pPr>
      <w:r>
        <w:rPr>
          <w:sz w:val="22"/>
        </w:rPr>
        <w:t>This paper will surely be influential among regulators.  It both flatters them [e.g. the discussion of the Oregon Commission</w:t>
      </w:r>
      <w:r>
        <w:rPr>
          <w:rFonts w:cs="WP TypographicSymbols;Symbol" w:ascii="WP TypographicSymbols;Symbol" w:hAnsi="WP TypographicSymbols;Symbol"/>
          <w:sz w:val="22"/>
        </w:rPr>
        <w:sym w:font="WP TypographicSymbols;Symbol" w:char="f03d"/>
      </w:r>
      <w:r>
        <w:rPr>
          <w:sz w:val="22"/>
        </w:rPr>
        <w:t>s courageous resistance to retailers in fn 28], and contains few ideas that might upset their vision for utilities.  It does, however, matter because it contains some novel rationales for a pro-utility regulatory agenda.  Under the paper</w:t>
      </w:r>
      <w:r>
        <w:rPr>
          <w:rFonts w:cs="WP TypographicSymbols;Symbol" w:ascii="WP TypographicSymbols;Symbol" w:hAnsi="WP TypographicSymbols;Symbol"/>
          <w:sz w:val="22"/>
        </w:rPr>
        <w:sym w:font="WP TypographicSymbols;Symbol" w:char="f03d"/>
      </w:r>
      <w:r>
        <w:rPr>
          <w:sz w:val="22"/>
        </w:rPr>
        <w:t>s reasoning, regulators should treat competitive retailers [particularly those seeking small users] with great suspicion and possibly go so far as to require that they justify their existence.  Looking further ahead, much of Joskow</w:t>
      </w:r>
      <w:r>
        <w:rPr>
          <w:rFonts w:cs="WP TypographicSymbols;Symbol" w:ascii="WP TypographicSymbols;Symbol" w:hAnsi="WP TypographicSymbols;Symbol"/>
          <w:sz w:val="22"/>
        </w:rPr>
        <w:sym w:font="WP TypographicSymbols;Symbol" w:char="f03d"/>
      </w:r>
      <w:r>
        <w:rPr>
          <w:sz w:val="22"/>
        </w:rPr>
        <w:t xml:space="preserve">s logic can translate into rationales for obstructing the growth of distributed power.       </w:t>
      </w:r>
    </w:p>
    <w:p>
      <w:pPr>
        <w:pStyle w:val="Normal"/>
        <w:rPr>
          <w:sz w:val="22"/>
        </w:rPr>
      </w:pPr>
      <w:r>
        <w:rPr>
          <w:sz w:val="22"/>
        </w:rPr>
      </w:r>
    </w:p>
    <w:p>
      <w:pPr>
        <w:pStyle w:val="Normal"/>
        <w:rPr/>
      </w:pPr>
      <w:r>
        <w:rPr>
          <w:sz w:val="22"/>
        </w:rPr>
        <w:t xml:space="preserve">Joskow mischaracterizes everybody who matters. Utilities are public-spirited, uninterested in deterring competition, truthful with regulators, and willing to shrink their scopes when told to do so.  Competitive retailers are social parasites until proven otherwise.  They exploit the ignorance of small consumers,  engage in </w:t>
      </w:r>
      <w:r>
        <w:rPr>
          <w:rFonts w:cs="WP TypographicSymbols;Symbol" w:ascii="WP TypographicSymbols;Symbol" w:hAnsi="WP TypographicSymbols;Symbol"/>
          <w:sz w:val="22"/>
        </w:rPr>
        <w:sym w:font="WP TypographicSymbols;Symbol" w:char="f041"/>
      </w:r>
      <w:r>
        <w:rPr>
          <w:sz w:val="22"/>
        </w:rPr>
        <w:t>rip-offs</w:t>
      </w:r>
      <w:r>
        <w:rPr>
          <w:rFonts w:cs="WP TypographicSymbols;Symbol" w:ascii="WP TypographicSymbols;Symbol" w:hAnsi="WP TypographicSymbols;Symbol"/>
          <w:sz w:val="22"/>
        </w:rPr>
        <w:sym w:font="WP TypographicSymbols;Symbol" w:char="f040"/>
      </w:r>
      <w:r>
        <w:rPr>
          <w:sz w:val="22"/>
        </w:rPr>
        <w:t xml:space="preserve"> [a word I last heard in 1984], and provide services whose value to society may not be worth the cost of marketing them.  Regulators are intelligent, benign, and impartial.  They know how to minimize the elements of delivered power cost, how to allocate them fairly and efficiently, and how to introduce the right amount of competition at the right time.  Economists (or at least Joskow), are strikingly intelligent.  Restructuring has barely begun, but they already know that wholesale markets are all that retail customers really need.  They can also estimate the benefits retail marketers will bring, balance these benefits against their costs, and guide regulators toward an optimal phase-in of competition.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 xml:space="preserve">I.  DO WHOLESALE MARKETS SUFFICE?  </w:t>
      </w:r>
    </w:p>
    <w:p>
      <w:pPr>
        <w:pStyle w:val="Normal"/>
        <w:rPr>
          <w:sz w:val="22"/>
        </w:rPr>
      </w:pPr>
      <w:r>
        <w:rPr>
          <w:sz w:val="22"/>
        </w:rPr>
      </w:r>
    </w:p>
    <w:p>
      <w:pPr>
        <w:pStyle w:val="Normal"/>
        <w:rPr/>
      </w:pPr>
      <w:r>
        <w:rPr>
          <w:sz w:val="22"/>
        </w:rPr>
        <w:t xml:space="preserve">Joskow relegates his driving assumption to a footnote.  With no discernible basis, note 3 asserts that </w:t>
      </w:r>
      <w:r>
        <w:rPr>
          <w:rFonts w:cs="WP TypographicSymbols;Symbol" w:ascii="WP TypographicSymbols;Symbol" w:hAnsi="WP TypographicSymbols;Symbol"/>
          <w:sz w:val="22"/>
        </w:rPr>
        <w:sym w:font="WP TypographicSymbols;Symbol" w:char="f041"/>
      </w:r>
      <w:r>
        <w:rPr>
          <w:sz w:val="22"/>
        </w:rPr>
        <w:t>[i]t should go without saying</w:t>
      </w:r>
      <w:r>
        <w:rPr>
          <w:rFonts w:cs="WP TypographicSymbols;Symbol" w:ascii="WP TypographicSymbols;Symbol" w:hAnsi="WP TypographicSymbols;Symbol"/>
          <w:sz w:val="22"/>
        </w:rPr>
        <w:sym w:font="WP TypographicSymbols;Symbol" w:char="f040"/>
      </w:r>
      <w:r>
        <w:rPr>
          <w:sz w:val="22"/>
        </w:rPr>
        <w:t xml:space="preserve"> that a well-functioning wholesale market is a </w:t>
      </w:r>
      <w:r>
        <w:rPr>
          <w:rFonts w:cs="WP TypographicSymbols;Symbol" w:ascii="WP TypographicSymbols;Symbol" w:hAnsi="WP TypographicSymbols;Symbol"/>
          <w:sz w:val="22"/>
        </w:rPr>
        <w:sym w:font="WP TypographicSymbols;Symbol" w:char="f041"/>
      </w:r>
      <w:r>
        <w:rPr>
          <w:sz w:val="22"/>
        </w:rPr>
        <w:t>precondition</w:t>
      </w:r>
      <w:r>
        <w:rPr>
          <w:rFonts w:cs="WP TypographicSymbols;Symbol" w:ascii="WP TypographicSymbols;Symbol" w:hAnsi="WP TypographicSymbols;Symbol"/>
          <w:sz w:val="22"/>
        </w:rPr>
        <w:sym w:font="WP TypographicSymbols;Symbol" w:char="f040"/>
      </w:r>
      <w:r>
        <w:rPr>
          <w:sz w:val="22"/>
        </w:rPr>
        <w:t xml:space="preserve"> for a well-functioning retail market, and that those who think otherwise are </w:t>
      </w:r>
      <w:r>
        <w:rPr>
          <w:rFonts w:cs="WP TypographicSymbols;Symbol" w:ascii="WP TypographicSymbols;Symbol" w:hAnsi="WP TypographicSymbols;Symbol"/>
          <w:sz w:val="22"/>
        </w:rPr>
        <w:sym w:font="WP TypographicSymbols;Symbol" w:char="f041"/>
      </w:r>
      <w:r>
        <w:rPr>
          <w:sz w:val="22"/>
        </w:rPr>
        <w:t>bound to run into serious problems.</w:t>
      </w:r>
      <w:r>
        <w:rPr>
          <w:rFonts w:cs="WP TypographicSymbols;Symbol" w:ascii="WP TypographicSymbols;Symbol" w:hAnsi="WP TypographicSymbols;Symbol"/>
          <w:sz w:val="22"/>
        </w:rPr>
        <w:sym w:font="WP TypographicSymbols;Symbol" w:char="f040"/>
      </w:r>
      <w:r>
        <w:rPr>
          <w:sz w:val="22"/>
        </w:rPr>
        <w:t xml:space="preserve">  He gives no theoretical references for the claim [I also know of none], and cites no instances of the serious problems he fears.  </w:t>
      </w:r>
    </w:p>
    <w:p>
      <w:pPr>
        <w:pStyle w:val="Normal"/>
        <w:rPr>
          <w:sz w:val="22"/>
        </w:rPr>
      </w:pPr>
      <w:r>
        <w:rPr>
          <w:sz w:val="22"/>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pPr>
      <w:r>
        <w:rPr>
          <w:sz w:val="22"/>
        </w:rPr>
        <w:t xml:space="preserve">Most of us trust the market, rather than regulators or economists, to decide on how the structure of transactions will develop, rewarding those that turn out efficient and extinguishing competitive mistakes.  Electricity started with </w:t>
      </w:r>
      <w:r>
        <w:rPr>
          <w:rFonts w:cs="WP TypographicSymbols;Symbol" w:ascii="WP TypographicSymbols;Symbol" w:hAnsi="WP TypographicSymbols;Symbol"/>
          <w:sz w:val="22"/>
        </w:rPr>
        <w:sym w:font="WP TypographicSymbols;Symbol" w:char="f041"/>
      </w:r>
      <w:r>
        <w:rPr>
          <w:sz w:val="22"/>
        </w:rPr>
        <w:t>wholesale</w:t>
      </w:r>
      <w:r>
        <w:rPr>
          <w:rFonts w:cs="WP TypographicSymbols;Symbol" w:ascii="WP TypographicSymbols;Symbol" w:hAnsi="WP TypographicSymbols;Symbol"/>
          <w:sz w:val="22"/>
        </w:rPr>
        <w:sym w:font="WP TypographicSymbols;Symbol" w:char="f040"/>
      </w:r>
      <w:r>
        <w:rPr>
          <w:sz w:val="22"/>
        </w:rPr>
        <w:t xml:space="preserve"> markets because transactions in them were the only alternatives available to people who had been skillfully excluded from retailing by the actions of monopolist utilities.  Absent retail monopoly, producers and users might have plausibly begun with direct deals, and only as these markets grew would we have begun to see experiments in wholesaling and aggregation.</w:t>
      </w:r>
    </w:p>
    <w:p>
      <w:pPr>
        <w:pStyle w:val="Normal"/>
        <w:widowControl/>
        <w:rPr>
          <w:sz w:val="22"/>
        </w:rPr>
      </w:pPr>
      <w:r>
        <w:rPr>
          <w:sz w:val="22"/>
        </w:rPr>
      </w:r>
    </w:p>
    <w:p>
      <w:pPr>
        <w:pStyle w:val="Normal"/>
        <w:widowControl/>
        <w:rPr/>
      </w:pPr>
      <w:r>
        <w:rPr>
          <w:sz w:val="22"/>
        </w:rPr>
        <w:t xml:space="preserve">For Joskow, utility distribution company [UDC] customers have </w:t>
      </w:r>
      <w:r>
        <w:rPr>
          <w:rFonts w:cs="WP TypographicSymbols;Symbol" w:ascii="WP TypographicSymbols;Symbol" w:hAnsi="WP TypographicSymbols;Symbol"/>
          <w:sz w:val="22"/>
        </w:rPr>
        <w:sym w:font="WP TypographicSymbols;Symbol" w:char="f041"/>
      </w:r>
      <w:r>
        <w:rPr>
          <w:sz w:val="22"/>
        </w:rPr>
        <w:t>access</w:t>
      </w:r>
      <w:r>
        <w:rPr>
          <w:rFonts w:cs="WP TypographicSymbols;Symbol" w:ascii="WP TypographicSymbols;Symbol" w:hAnsi="WP TypographicSymbols;Symbol"/>
          <w:sz w:val="22"/>
        </w:rPr>
        <w:sym w:font="WP TypographicSymbols;Symbol" w:char="f040"/>
      </w:r>
      <w:r>
        <w:rPr>
          <w:sz w:val="22"/>
        </w:rPr>
        <w:t xml:space="preserve"> [the terminology dates back to Hogan in 1994] to the wholesale market by virtue of price passthroughs.  Joskow finds these passthroughs so powerful that wholesale competition is all that retail users need, and for anything else they will be able to trade paper against wholesale prices.  I know of no other industry where anyone seriously claims that a transparent wholesale market is the most important protection for small users against </w:t>
      </w:r>
      <w:r>
        <w:rPr>
          <w:rFonts w:cs="WP TypographicSymbols;Symbol" w:ascii="WP TypographicSymbols;Symbol" w:hAnsi="WP TypographicSymbols;Symbol"/>
          <w:sz w:val="22"/>
        </w:rPr>
        <w:sym w:font="WP TypographicSymbols;Symbol" w:char="f041"/>
      </w:r>
      <w:r>
        <w:rPr>
          <w:sz w:val="22"/>
        </w:rPr>
        <w:t>unscrupulous retailers and excessive retail markups.</w:t>
      </w:r>
      <w:r>
        <w:rPr>
          <w:rFonts w:cs="WP TypographicSymbols;Symbol" w:ascii="WP TypographicSymbols;Symbol" w:hAnsi="WP TypographicSymbols;Symbol"/>
          <w:sz w:val="22"/>
        </w:rPr>
        <w:sym w:font="WP TypographicSymbols;Symbol" w:char="f040"/>
      </w:r>
      <w:r>
        <w:rPr>
          <w:sz w:val="22"/>
        </w:rPr>
        <w:t xml:space="preserve"> [p. 5].  Instead, consumer choice among the offers of competing retailers performs the protective function.  Consumers judge the content of alternative offers rather than looking at the wholesale price of one of their components.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II.  STRATEGY AND REGULATION</w:t>
      </w:r>
    </w:p>
    <w:p>
      <w:pPr>
        <w:pStyle w:val="Normal"/>
        <w:widowControl/>
        <w:rPr>
          <w:sz w:val="22"/>
        </w:rPr>
      </w:pPr>
      <w:r>
        <w:rPr>
          <w:sz w:val="22"/>
        </w:rPr>
      </w:r>
    </w:p>
    <w:p>
      <w:pPr>
        <w:pStyle w:val="Normal"/>
        <w:widowControl/>
        <w:rPr>
          <w:sz w:val="22"/>
        </w:rPr>
      </w:pPr>
      <w:r>
        <w:rPr>
          <w:sz w:val="22"/>
        </w:rPr>
        <w:t xml:space="preserve">Joskow apparently believes that the same utilities who seek his advice about competition will be inexplicably passive when competition threatens.  He should expect that managements who represent increasingly active shareholders may want to retard competition and preserve what elements of monopoly they can.  Even if regulators successfully limit profits, managers will want their firms to remain large.  Executives in larger firms make more, and a pervasive presence among users may advantage the company if it enters non-electric retailing in the future.  However regulators feel about competition, Joskow surely knows that utilities will use ratepayer-provided funds  to try bending policy in their favor.  Does he believe that for most of the last century regulators blocked competition because they independently determined that it was inefficient, while utilities stood passively by?  </w:t>
      </w:r>
    </w:p>
    <w:p>
      <w:pPr>
        <w:pStyle w:val="Normal"/>
        <w:widowControl/>
        <w:rPr>
          <w:sz w:val="22"/>
        </w:rPr>
      </w:pPr>
      <w:r>
        <w:rPr>
          <w:sz w:val="22"/>
        </w:rPr>
      </w:r>
    </w:p>
    <w:p>
      <w:pPr>
        <w:pStyle w:val="Normal"/>
        <w:widowControl/>
        <w:rPr/>
      </w:pPr>
      <w:r>
        <w:rPr>
          <w:sz w:val="22"/>
        </w:rPr>
        <w:t xml:space="preserve">Even if ESP fraud and misrepresentation are real problems [he provides no evidence], in the absence of contrary evidence the laws generally applicable to retail trade should govern them.  Joskow probably prefers that regulators administer this process.  They apparently deserve sympathy, since they will be required to draft </w:t>
      </w:r>
      <w:r>
        <w:rPr>
          <w:rFonts w:cs="WP TypographicSymbols;Symbol" w:ascii="WP TypographicSymbols;Symbol" w:hAnsi="WP TypographicSymbols;Symbol"/>
          <w:sz w:val="22"/>
        </w:rPr>
        <w:sym w:font="WP TypographicSymbols;Symbol" w:char="f041"/>
      </w:r>
      <w:r>
        <w:rPr>
          <w:sz w:val="22"/>
        </w:rPr>
        <w:t>burdensome consumer protection regulations</w:t>
      </w:r>
      <w:r>
        <w:rPr>
          <w:rFonts w:cs="WP TypographicSymbols;Symbol" w:ascii="WP TypographicSymbols;Symbol" w:hAnsi="WP TypographicSymbols;Symbol"/>
          <w:sz w:val="22"/>
        </w:rPr>
        <w:sym w:font="WP TypographicSymbols;Symbol" w:char="f040"/>
      </w:r>
      <w:r>
        <w:rPr>
          <w:sz w:val="22"/>
        </w:rPr>
        <w:t xml:space="preserve"> early on. [p. 2]  If the PUC administers consumer protection, UDCs will have incentives to intervene, delay, lavishly spend funds recoverable from ratepayers, and exploit long-term relationships with the Commission that marketers do not have.  Joskow apparently holds the reasonable belief that governments are unlikely to appoint commissioners with keen understandings of competition.  He worries a lot about how retailers may impose costs on society that are not worth the benefits, but does not mention the wastefulness of of spending by utilities to maintain their monopolies. </w:t>
      </w:r>
    </w:p>
    <w:p>
      <w:pPr>
        <w:pStyle w:val="Normal"/>
        <w:widowControl/>
        <w:rPr>
          <w:sz w:val="22"/>
        </w:rPr>
      </w:pPr>
      <w:r>
        <w:rPr>
          <w:sz w:val="2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III.  THE ECONOMIC VALUE OF COMPETITION</w:t>
      </w:r>
    </w:p>
    <w:p>
      <w:pPr>
        <w:pStyle w:val="Normal"/>
        <w:widowControl/>
        <w:rPr>
          <w:sz w:val="22"/>
        </w:rPr>
      </w:pPr>
      <w:r>
        <w:rPr>
          <w:sz w:val="22"/>
        </w:rPr>
      </w:r>
    </w:p>
    <w:p>
      <w:pPr>
        <w:pStyle w:val="Normal"/>
        <w:widowControl/>
        <w:rPr/>
      </w:pPr>
      <w:r>
        <w:rPr>
          <w:sz w:val="22"/>
        </w:rPr>
        <w:t>Joskow</w:t>
      </w:r>
      <w:r>
        <w:rPr>
          <w:rFonts w:cs="WP TypographicSymbols;Symbol" w:ascii="WP TypographicSymbols;Symbol" w:hAnsi="WP TypographicSymbols;Symbol"/>
          <w:sz w:val="22"/>
        </w:rPr>
        <w:sym w:font="WP TypographicSymbols;Symbol" w:char="f03d"/>
      </w:r>
      <w:r>
        <w:rPr>
          <w:sz w:val="22"/>
        </w:rPr>
        <w:t xml:space="preserve">s case for the potential wastefulness of retail competition is weak.   At the heart of economics lies the proposition that competitive markets ensure that the benefits of economic activities exceed their costs.  Suppliers must bid resources away from alternative uses, and consumers choose what they desire at prices that must cover costs.   Unlike a pre-existing UDC, a new ESP must publicize itself and its product, offer convenience, and establish a good reputation.  Joskow wants to convince his readers that such expenses by new sellers may be wasteful, i.e. it is better to live in a world without retailers than in one with them.  There are limited theoretical situations [not cited by Joskow] in which advertising is waste, but they are unlikely to apply to markets for new types of services.  </w:t>
      </w:r>
    </w:p>
    <w:p>
      <w:pPr>
        <w:pStyle w:val="Normal"/>
        <w:widowControl/>
        <w:rPr>
          <w:sz w:val="22"/>
        </w:rPr>
      </w:pPr>
      <w:r>
        <w:rPr>
          <w:sz w:val="22"/>
        </w:rPr>
      </w:r>
    </w:p>
    <w:p>
      <w:pPr>
        <w:pStyle w:val="Normal"/>
        <w:widowControl/>
        <w:rPr/>
      </w:pPr>
      <w:r>
        <w:rPr>
          <w:sz w:val="22"/>
        </w:rPr>
        <w:t>Joskow</w:t>
      </w:r>
      <w:r>
        <w:rPr>
          <w:rFonts w:cs="WP TypographicSymbols;Symbol" w:ascii="WP TypographicSymbols;Symbol" w:hAnsi="WP TypographicSymbols;Symbol"/>
          <w:sz w:val="22"/>
        </w:rPr>
        <w:sym w:font="WP TypographicSymbols;Symbol" w:char="f03d"/>
      </w:r>
      <w:r>
        <w:rPr>
          <w:sz w:val="22"/>
        </w:rPr>
        <w:t xml:space="preserve">s only plausible, but still superficial, case for wasteful competition comes if regulators induce the wrong volume of new entry because their cost allocations do not reflect economic reality.  He apparently sees no problem in allowing commissioners who cannot properly classify bookkeeping figures on costs to later determine when the opening of retail service to competition is warranted.   His only visible concern is with regulatory errors that favor ESPs, and not with those that favor UDCs.   Regarding the details of cost separation [p. 31], he wants it both ways.  On one side, he calculates that an ESP that undercuts utility retailing expenses by 25% can save a small customer about $2 per month.  On the other, he thinks that ESPs should be limited because inducing defections from UDC service will require massive advertising.  If advertising must be so big and consumer savings are so small, ESPs will go bankrupt and the problem of wasteful expenses will take care of itself as it does in any other market. </w:t>
      </w:r>
    </w:p>
    <w:p>
      <w:pPr>
        <w:pStyle w:val="Normal"/>
        <w:widowControl/>
        <w:rPr>
          <w:sz w:val="22"/>
        </w:rPr>
      </w:pPr>
      <w:r>
        <w:rPr>
          <w:sz w:val="22"/>
        </w:rPr>
      </w:r>
    </w:p>
    <w:p>
      <w:pPr>
        <w:pStyle w:val="Normal"/>
        <w:widowControl/>
        <w:rPr/>
      </w:pPr>
      <w:r>
        <w:rPr>
          <w:sz w:val="22"/>
        </w:rPr>
        <w:t>Joskow</w:t>
      </w:r>
      <w:r>
        <w:rPr>
          <w:rFonts w:cs="WP TypographicSymbols;Symbol" w:ascii="WP TypographicSymbols;Symbol" w:hAnsi="WP TypographicSymbols;Symbol"/>
          <w:sz w:val="22"/>
        </w:rPr>
        <w:sym w:font="WP TypographicSymbols;Symbol" w:char="f03d"/>
      </w:r>
      <w:r>
        <w:rPr>
          <w:sz w:val="22"/>
        </w:rPr>
        <w:t>s implied regulatory agenda is that commissions should presume that UDCs are the sole economically warranted retail providers, at least for small customers, until proven otherwise.  Joskow</w:t>
      </w:r>
      <w:r>
        <w:rPr>
          <w:rFonts w:cs="WP TypographicSymbols;Symbol" w:ascii="WP TypographicSymbols;Symbol" w:hAnsi="WP TypographicSymbols;Symbol"/>
          <w:sz w:val="22"/>
        </w:rPr>
        <w:sym w:font="WP TypographicSymbols;Symbol" w:char="f03d"/>
      </w:r>
      <w:r>
        <w:rPr>
          <w:sz w:val="22"/>
        </w:rPr>
        <w:t xml:space="preserve">s reluctance to let the market evaluate the costs and benefits of ESPs leaves regulators to do this job, one for which they are manifestly unsuited.  Whatever way regulators estimate the benefits of competition, they will probably want to obtain market-sensitive data from ESPs.  Before dismissing this as paranoia, consider the analogies in generation.  Even after restructuring, California regulators can impose data requirements and halt generation projects that private parties would otherwise freely contract to build.    </w:t>
      </w:r>
    </w:p>
    <w:p>
      <w:pPr>
        <w:pStyle w:val="Normal"/>
        <w:widowControl/>
        <w:rPr>
          <w:sz w:val="22"/>
        </w:rPr>
      </w:pPr>
      <w:r>
        <w:rPr>
          <w:sz w:val="2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2"/>
        </w:rPr>
        <w:t xml:space="preserve">Another regulatory proceeding suggests itself.  Joskow notes (with some correctness) that the fraction of UDC customers who switch to ESPs is a poor measure of the success of competition.  Rather, that success should be measured by the growth in </w:t>
      </w:r>
      <w:r>
        <w:rPr>
          <w:rFonts w:cs="WP TypographicSymbols;Symbol" w:ascii="WP TypographicSymbols;Symbol" w:hAnsi="WP TypographicSymbols;Symbol"/>
          <w:sz w:val="22"/>
        </w:rPr>
        <w:sym w:font="WP TypographicSymbols;Symbol" w:char="f041"/>
      </w:r>
      <w:r>
        <w:rPr>
          <w:sz w:val="22"/>
        </w:rPr>
        <w:t>value-added services</w:t>
      </w:r>
      <w:r>
        <w:rPr>
          <w:rFonts w:cs="WP TypographicSymbols;Symbol" w:ascii="WP TypographicSymbols;Symbol" w:hAnsi="WP TypographicSymbols;Symbol"/>
          <w:sz w:val="22"/>
        </w:rPr>
        <w:sym w:font="WP TypographicSymbols;Symbol" w:char="f040"/>
      </w:r>
      <w:r>
        <w:rPr>
          <w:sz w:val="22"/>
        </w:rPr>
        <w:t xml:space="preserve"> that ensues.  Earlier in the paper, however, Joskow has discussed at length the few such services that can be offered to small customers.  That conclusion appears to be based on a self-created list [no references given] of all the ways retailers can add value [p. 9].  Joskow provides a summary judgment that most of these ways either do not apply to electricity or do not justify their costs.  The fact that retail markets have barely opened does not deter Joskow from determining that the limits of entrepreneurial imagination have been reached. </w:t>
      </w:r>
    </w:p>
    <w:p>
      <w:pPr>
        <w:pStyle w:val="Normal"/>
        <w:widowControl/>
        <w:rPr>
          <w:sz w:val="22"/>
        </w:rPr>
      </w:pPr>
      <w:r>
        <w:rPr>
          <w:sz w:val="22"/>
        </w:rPr>
      </w:r>
    </w:p>
    <w:p>
      <w:pPr>
        <w:pStyle w:val="Normal"/>
        <w:widowControl/>
        <w:rPr>
          <w:sz w:val="22"/>
        </w:rPr>
      </w:pPr>
      <w:r>
        <w:rPr>
          <w:sz w:val="22"/>
        </w:rPr>
        <w:t xml:space="preserve">After this reasoning, Joskow concludes that regulators may well be doing the right thing if they continue to leave small customers with no choices beyond UDC service.  The benefits of choice are small, the costs may be large, customers are gullible, and this way regulators get the fringe benefit of not having to unbundle utility costs. [p. 37]  Joskow is unclear about what services UDCs should offer.  At p. 40, he thinks it good to allow them to offer green energy.  Elsewhere [p. 42] he does not want utilities to offer multiple products or be able to hedge the PX price.  In practice utilities will probably have a major say with regulators as to what they are allowed to offer and how to price it.  Joskow is willing to open the small customer market [p. 40] when the benefits and experience of retail choice for large customers have trickled down.  He does not mention who will determine the proper amount of trickle or the speed of transition, but we can guess.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IV.  DEFAULT SUPPLIER POLICY</w:t>
      </w:r>
    </w:p>
    <w:p>
      <w:pPr>
        <w:pStyle w:val="Normal"/>
        <w:widowControl/>
        <w:rPr>
          <w:sz w:val="22"/>
        </w:rPr>
      </w:pPr>
      <w:r>
        <w:rPr>
          <w:sz w:val="22"/>
        </w:rPr>
      </w:r>
    </w:p>
    <w:p>
      <w:pPr>
        <w:pStyle w:val="Normal"/>
        <w:widowControl/>
        <w:rPr/>
      </w:pPr>
      <w:r>
        <w:rPr>
          <w:sz w:val="22"/>
        </w:rPr>
        <w:t xml:space="preserve">Joskow says [p. 5] that ESPs are fighting his recommendation that UDCs should offer only default service with passthrough of a wholesale price to customers who do not choose ESPs.  This is the opposite of the positions taken by Enron and other retail marketers in California. I testified for their group, the Alliance for Retail Markets, before the California PUC. We recommended that during and possibly after the transition UDCs be restricted to purchasing PX and ISO power, and that they offer only generic retail service.  Like Joskow [p. 42], we argued that [with minor exceptions] they not be allowed to hedge these prices and not be allowed to sell multiple procducts.  </w:t>
      </w:r>
    </w:p>
    <w:p>
      <w:pPr>
        <w:pStyle w:val="Normal"/>
        <w:widowControl/>
        <w:rPr>
          <w:sz w:val="22"/>
        </w:rPr>
      </w:pPr>
      <w:r>
        <w:rPr>
          <w:sz w:val="22"/>
        </w:rPr>
      </w:r>
    </w:p>
    <w:p>
      <w:pPr>
        <w:pStyle w:val="Normal"/>
        <w:widowControl/>
        <w:rPr/>
      </w:pPr>
      <w:r>
        <w:rPr>
          <w:sz w:val="22"/>
        </w:rPr>
        <w:t>California</w:t>
      </w:r>
      <w:r>
        <w:rPr>
          <w:rFonts w:cs="WP TypographicSymbols;Symbol" w:ascii="WP TypographicSymbols;Symbol" w:hAnsi="WP TypographicSymbols;Symbol"/>
          <w:sz w:val="22"/>
        </w:rPr>
        <w:sym w:font="WP TypographicSymbols;Symbol" w:char="f03d"/>
      </w:r>
      <w:r>
        <w:rPr>
          <w:sz w:val="22"/>
        </w:rPr>
        <w:t xml:space="preserve">s utilities, </w:t>
      </w:r>
      <w:r>
        <w:rPr>
          <w:i/>
          <w:sz w:val="22"/>
        </w:rPr>
        <w:t>contra</w:t>
      </w:r>
      <w:r>
        <w:rPr>
          <w:sz w:val="22"/>
        </w:rPr>
        <w:t xml:space="preserve"> Joskow, wanted the right to engage in certain activities intended to cut the PX price, including certain new types of Block Forward transactions and demand bidding schemes.  They also favored performance-based ratemaking for procurement, which would reward them for successfully affecting the PX price.  We got a Southern California Edison economist to admit on the stand that the company</w:t>
      </w:r>
      <w:r>
        <w:rPr>
          <w:rFonts w:cs="WP TypographicSymbols;Symbol" w:ascii="WP TypographicSymbols;Symbol" w:hAnsi="WP TypographicSymbols;Symbol"/>
          <w:sz w:val="22"/>
        </w:rPr>
        <w:sym w:font="WP TypographicSymbols;Symbol" w:char="f03d"/>
      </w:r>
      <w:r>
        <w:rPr>
          <w:sz w:val="22"/>
        </w:rPr>
        <w:t>s statements about the PX were evidence of his company</w:t>
      </w:r>
      <w:r>
        <w:rPr>
          <w:rFonts w:cs="WP TypographicSymbols;Symbol" w:ascii="WP TypographicSymbols;Symbol" w:hAnsi="WP TypographicSymbols;Symbol"/>
          <w:sz w:val="22"/>
        </w:rPr>
        <w:sym w:font="WP TypographicSymbols;Symbol" w:char="f03d"/>
      </w:r>
      <w:r>
        <w:rPr>
          <w:sz w:val="22"/>
        </w:rPr>
        <w:t>s potential and intent to exercise market power.  Joskow</w:t>
      </w:r>
      <w:r>
        <w:rPr>
          <w:rFonts w:cs="WP TypographicSymbols;Symbol" w:ascii="WP TypographicSymbols;Symbol" w:hAnsi="WP TypographicSymbols;Symbol"/>
          <w:sz w:val="22"/>
        </w:rPr>
        <w:sym w:font="WP TypographicSymbols;Symbol" w:char="f03d"/>
      </w:r>
      <w:r>
        <w:rPr>
          <w:sz w:val="22"/>
        </w:rPr>
        <w:t>s UDCs, by contrast, either don</w:t>
      </w:r>
      <w:r>
        <w:rPr>
          <w:rFonts w:cs="WP TypographicSymbols;Symbol" w:ascii="WP TypographicSymbols;Symbol" w:hAnsi="WP TypographicSymbols;Symbol"/>
          <w:sz w:val="22"/>
        </w:rPr>
        <w:sym w:font="WP TypographicSymbols;Symbol" w:char="f03d"/>
      </w:r>
      <w:r>
        <w:rPr>
          <w:sz w:val="22"/>
        </w:rPr>
        <w:t>t have market power [because they are perfectly regulated?] or never feel the urge to exercise it.  The California ALJ</w:t>
      </w:r>
      <w:r>
        <w:rPr>
          <w:rFonts w:cs="WP TypographicSymbols;Symbol" w:ascii="WP TypographicSymbols;Symbol" w:hAnsi="WP TypographicSymbols;Symbol"/>
          <w:sz w:val="22"/>
        </w:rPr>
        <w:sym w:font="WP TypographicSymbols;Symbol" w:char="f03d"/>
      </w:r>
      <w:r>
        <w:rPr>
          <w:sz w:val="22"/>
        </w:rPr>
        <w:t xml:space="preserve">s preliminary decision restricts all three of the major UDCs to the PX for the remainder of the transition, even if [like San Diego] they have already recovered their transition costs.  </w:t>
      </w:r>
    </w:p>
    <w:p>
      <w:pPr>
        <w:pStyle w:val="Normal"/>
        <w:widowControl/>
        <w:rPr>
          <w:sz w:val="22"/>
        </w:rPr>
      </w:pPr>
      <w:r>
        <w:rPr>
          <w:sz w:val="2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2"/>
        </w:rPr>
        <w:t>I am not qualified to evaluate Joskow</w:t>
      </w:r>
      <w:r>
        <w:rPr>
          <w:rFonts w:cs="WP TypographicSymbols;Symbol" w:ascii="WP TypographicSymbols;Symbol" w:hAnsi="WP TypographicSymbols;Symbol"/>
          <w:sz w:val="22"/>
        </w:rPr>
        <w:sym w:font="WP TypographicSymbols;Symbol" w:char="f03d"/>
      </w:r>
      <w:r>
        <w:rPr>
          <w:sz w:val="22"/>
        </w:rPr>
        <w:t>s algebra on cost separations, but it looks like no more than an attempt to make Fred Kahn</w:t>
      </w:r>
      <w:r>
        <w:rPr>
          <w:rFonts w:cs="WP TypographicSymbols;Symbol" w:ascii="WP TypographicSymbols;Symbol" w:hAnsi="WP TypographicSymbols;Symbol"/>
          <w:sz w:val="22"/>
        </w:rPr>
        <w:sym w:font="WP TypographicSymbols;Symbol" w:char="f03d"/>
      </w:r>
      <w:r>
        <w:rPr>
          <w:sz w:val="22"/>
        </w:rPr>
        <w:t>s screed about Pennsylvania [</w:t>
      </w:r>
      <w:r>
        <w:rPr>
          <w:rFonts w:cs="WP TypographicSymbols;Symbol" w:ascii="WP TypographicSymbols;Symbol" w:hAnsi="WP TypographicSymbols;Symbol"/>
          <w:sz w:val="22"/>
        </w:rPr>
        <w:sym w:font="WP TypographicSymbols;Symbol" w:char="f040"/>
      </w:r>
      <w:r>
        <w:rPr>
          <w:sz w:val="22"/>
        </w:rPr>
        <w:t>Bribing Customers to Leave and Calling it Competition,</w:t>
      </w:r>
      <w:r>
        <w:rPr>
          <w:rFonts w:cs="WP TypographicSymbols;Symbol" w:ascii="WP TypographicSymbols;Symbol" w:hAnsi="WP TypographicSymbols;Symbol"/>
          <w:sz w:val="22"/>
        </w:rPr>
        <w:sym w:font="WP TypographicSymbols;Symbol" w:char="f040"/>
      </w:r>
      <w:r>
        <w:rPr>
          <w:sz w:val="22"/>
        </w:rPr>
        <w:t>] look more rigorous.  California mistakenly left the details of separating UDC energy, distribution, and retailing costs for the future, over the interim leaving people who take ESP service to pay some of them twice. [Another ARM witness, Rick Counihan of GreenMountain.com testified to this.]   Joskow says nothing about the possibility of opening the role of default server to competition, also a part of Pennsylvania</w:t>
      </w:r>
      <w:r>
        <w:rPr>
          <w:rFonts w:cs="WP TypographicSymbols;Symbol" w:ascii="WP TypographicSymbols;Symbol" w:hAnsi="WP TypographicSymbols;Symbol"/>
          <w:sz w:val="22"/>
        </w:rPr>
        <w:sym w:font="WP TypographicSymbols;Symbol" w:char="f03d"/>
      </w:r>
      <w:r>
        <w:rPr>
          <w:sz w:val="22"/>
        </w:rPr>
        <w:t xml:space="preserve">s approach.  </w:t>
      </w:r>
    </w:p>
    <w:p>
      <w:pPr>
        <w:pStyle w:val="Normal"/>
        <w:widowControl/>
        <w:rPr>
          <w:sz w:val="22"/>
        </w:rPr>
      </w:pPr>
      <w:r>
        <w:rPr>
          <w:sz w:val="22"/>
        </w:rPr>
      </w:r>
    </w:p>
    <w:p>
      <w:pPr>
        <w:pStyle w:val="Normal"/>
        <w:widowControl/>
        <w:rPr/>
      </w:pPr>
      <w:r>
        <w:rPr>
          <w:sz w:val="22"/>
        </w:rPr>
        <w:t>Pity the poor utility, says Joskow.  No matter how regulated rates are made, if ESPs want to attract small customers at all they will go after those with low service costs and good credit, leaving the UDC to squeeze a tiny netback from society</w:t>
      </w:r>
      <w:r>
        <w:rPr>
          <w:rFonts w:cs="WP TypographicSymbols;Symbol" w:ascii="WP TypographicSymbols;Symbol" w:hAnsi="WP TypographicSymbols;Symbol"/>
          <w:sz w:val="22"/>
        </w:rPr>
        <w:sym w:font="WP TypographicSymbols;Symbol" w:char="f03d"/>
      </w:r>
      <w:r>
        <w:rPr>
          <w:sz w:val="22"/>
        </w:rPr>
        <w:t>s detritus.  Since every customer of every provider will contribute to the costs of the utility</w:t>
      </w:r>
      <w:r>
        <w:rPr>
          <w:rFonts w:cs="WP TypographicSymbols;Symbol" w:ascii="WP TypographicSymbols;Symbol" w:hAnsi="WP TypographicSymbols;Symbol"/>
          <w:sz w:val="22"/>
        </w:rPr>
        <w:sym w:font="WP TypographicSymbols;Symbol" w:char="f03d"/>
      </w:r>
      <w:r>
        <w:rPr>
          <w:sz w:val="22"/>
        </w:rPr>
        <w:t xml:space="preserve">s wires service, the numerical importance for UDCs is unclear.  Of course, if UDCs really face revenue inadequacy, regulators have a solution that UDCs have seldom been reluctant to seek.  Rejecting competition is an extreme solution when compared with the plausible alternative of leaving the welfare system to handle problem consumers.  Assuming this is a real problem, allocating the tax burden to a broader public will be less intrusive and will permit competition to continue advancing.  Joskow proposes special funds [p. 42] or other unspecified initiatives to ensure that ESPs do their share here.  This is an open invitation for regulators and UDCs to learn a lot of things about ESPs and their customers that would go unknown if government treated nonpayers of light bills like nonpayers of other bills.  Here, too, Joskow is looking at a way to get ESPs back into the regulatory tent.  This time it is in the name of fairness to customers that ESPs, who are not guaranteed cost recovery, should have every right to reject.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V.  CONCLUSIONS</w:t>
      </w:r>
    </w:p>
    <w:p>
      <w:pPr>
        <w:pStyle w:val="Normal"/>
        <w:widowControl/>
        <w:rPr>
          <w:sz w:val="22"/>
        </w:rPr>
      </w:pPr>
      <w:r>
        <w:rPr>
          <w:sz w:val="22"/>
        </w:rPr>
      </w:r>
    </w:p>
    <w:p>
      <w:pPr>
        <w:pStyle w:val="Normal"/>
        <w:widowControl/>
        <w:rPr/>
      </w:pPr>
      <w:r>
        <w:rPr>
          <w:sz w:val="22"/>
        </w:rPr>
        <w:t>Central to Joskow</w:t>
      </w:r>
      <w:r>
        <w:rPr>
          <w:rFonts w:cs="WP TypographicSymbols;Symbol" w:ascii="WP TypographicSymbols;Symbol" w:hAnsi="WP TypographicSymbols;Symbol"/>
          <w:sz w:val="22"/>
        </w:rPr>
        <w:sym w:font="WP TypographicSymbols;Symbol" w:char="f03d"/>
      </w:r>
      <w:r>
        <w:rPr>
          <w:sz w:val="22"/>
        </w:rPr>
        <w:t xml:space="preserve">s paper is an argument he attributes to ESPs that I have never heard them make </w:t>
      </w:r>
      <w:r>
        <w:rPr>
          <w:rFonts w:cs="WP TypographicSymbols;Symbol" w:ascii="WP TypographicSymbols;Symbol" w:hAnsi="WP TypographicSymbols;Symbol"/>
          <w:sz w:val="22"/>
        </w:rPr>
        <w:sym w:font="WP TypographicSymbols;Symbol" w:char="f043"/>
      </w:r>
      <w:r>
        <w:rPr>
          <w:sz w:val="22"/>
        </w:rPr>
        <w:t xml:space="preserve"> that they deserve to be subsidized for the sake of competition.  I doubt that most ESPs would be philosophically happy with this position, and the more realistic among them surely understand that regulatory favors are seldom given with nothing expected in return.  </w:t>
      </w:r>
    </w:p>
    <w:p>
      <w:pPr>
        <w:pStyle w:val="Normal"/>
        <w:widowControl/>
        <w:rPr>
          <w:sz w:val="22"/>
        </w:rPr>
      </w:pPr>
      <w:r>
        <w:rPr>
          <w:sz w:val="22"/>
        </w:rPr>
      </w:r>
    </w:p>
    <w:p>
      <w:pPr>
        <w:pStyle w:val="Normal"/>
        <w:widowControl/>
        <w:rPr/>
      </w:pPr>
      <w:r>
        <w:rPr>
          <w:sz w:val="22"/>
        </w:rPr>
        <w:t>Joskow is presenting little more than a variant of the oldest claim incumbent monopolists make to regulators – that opening the market to competition will induce too much entry.   He proposes to show that the grass can</w:t>
      </w:r>
      <w:r>
        <w:rPr>
          <w:rFonts w:cs="WP TypographicSymbols;Symbol" w:ascii="WP TypographicSymbols;Symbol" w:hAnsi="WP TypographicSymbols;Symbol"/>
          <w:sz w:val="22"/>
        </w:rPr>
        <w:sym w:font="WP TypographicSymbols;Symbol" w:char="f03d"/>
      </w:r>
      <w:r>
        <w:rPr>
          <w:sz w:val="22"/>
        </w:rPr>
        <w:t xml:space="preserve">t possibly be greener over the hill, on the basis of inferences made entirely after a selective tour around this side of it.   Little good can come from moving over the hill, and just as much good can be accomplished by tweaking things on this side of it.  He already understands the potential scope of markets, the future evolution of technologies, etc. as those who want retail competition apparently do not.  This type of cost-benefit contest is a clear sham.  He should have given equal time to a backward look and estimated the costs that have been needlessly incurred because utilities and regulators are doing their best to delay competition. </w:t>
      </w:r>
    </w:p>
    <w:p>
      <w:pPr>
        <w:pStyle w:val="Normal"/>
        <w:widowControl/>
        <w:rPr>
          <w:sz w:val="22"/>
        </w:rPr>
      </w:pPr>
      <w:r>
        <w:rPr>
          <w:sz w:val="2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2"/>
        </w:rPr>
        <w:t>Finally, the opening quote about how Woody Allen</w:t>
      </w:r>
      <w:r>
        <w:rPr>
          <w:rFonts w:cs="WP TypographicSymbols;Symbol" w:ascii="WP TypographicSymbols;Symbol" w:hAnsi="WP TypographicSymbols;Symbol"/>
          <w:sz w:val="22"/>
        </w:rPr>
        <w:sym w:font="WP TypographicSymbols;Symbol" w:char="f03d"/>
      </w:r>
      <w:r>
        <w:rPr>
          <w:sz w:val="22"/>
        </w:rPr>
        <w:t>s family thought it was a sin to buy retail.  It</w:t>
      </w:r>
      <w:r>
        <w:rPr>
          <w:rFonts w:cs="WP TypographicSymbols;Symbol" w:ascii="WP TypographicSymbols;Symbol" w:hAnsi="WP TypographicSymbols;Symbol"/>
          <w:sz w:val="22"/>
        </w:rPr>
        <w:sym w:font="WP TypographicSymbols;Symbol" w:char="f03d"/>
      </w:r>
      <w:r>
        <w:rPr>
          <w:sz w:val="22"/>
        </w:rPr>
        <w:t>s quite in keeping with the thrust of Joskow</w:t>
      </w:r>
      <w:r>
        <w:rPr>
          <w:rFonts w:cs="WP TypographicSymbols;Symbol" w:ascii="WP TypographicSymbols;Symbol" w:hAnsi="WP TypographicSymbols;Symbol"/>
          <w:sz w:val="22"/>
        </w:rPr>
        <w:sym w:font="WP TypographicSymbols;Symbol" w:char="f03d"/>
      </w:r>
      <w:r>
        <w:rPr>
          <w:sz w:val="22"/>
        </w:rPr>
        <w:t xml:space="preserve">s logic </w:t>
      </w:r>
      <w:r>
        <w:rPr>
          <w:rFonts w:cs="WP TypographicSymbols;Symbol" w:ascii="WP TypographicSymbols;Symbol" w:hAnsi="WP TypographicSymbols;Symbol"/>
          <w:sz w:val="22"/>
        </w:rPr>
        <w:sym w:font="WP TypographicSymbols;Symbol" w:char="f043"/>
      </w:r>
      <w:r>
        <w:rPr>
          <w:sz w:val="22"/>
        </w:rPr>
        <w:t xml:space="preserve"> that retail competition brings only services and expenses that aren</w:t>
      </w:r>
      <w:r>
        <w:rPr>
          <w:rFonts w:cs="WP TypographicSymbols;Symbol" w:ascii="WP TypographicSymbols;Symbol" w:hAnsi="WP TypographicSymbols;Symbol"/>
          <w:sz w:val="22"/>
        </w:rPr>
        <w:sym w:font="WP TypographicSymbols;Symbol" w:char="f03d"/>
      </w:r>
      <w:r>
        <w:rPr>
          <w:sz w:val="22"/>
        </w:rPr>
        <w:t>t worth the cost.  Allen would probably agree with Joskow that what really matters is to minimize the bill for the basic commodity.  Allen</w:t>
      </w:r>
      <w:r>
        <w:rPr>
          <w:rFonts w:cs="WP TypographicSymbols;Symbol" w:ascii="WP TypographicSymbols;Symbol" w:hAnsi="WP TypographicSymbols;Symbol"/>
          <w:sz w:val="22"/>
        </w:rPr>
        <w:sym w:font="WP TypographicSymbols;Symbol" w:char="f03d"/>
      </w:r>
      <w:r>
        <w:rPr>
          <w:sz w:val="22"/>
        </w:rPr>
        <w:t xml:space="preserve">s movies are uniformly populated by joyless neurotics.  The rest of us want to go to the Galleria.  </w:t>
      </w:r>
    </w:p>
    <w:p>
      <w:pPr>
        <w:pStyle w:val="Normal"/>
        <w:widowControl/>
        <w:rPr>
          <w:sz w:val="22"/>
        </w:rPr>
      </w:pPr>
      <w:r>
        <w:rPr>
          <w:sz w:val="22"/>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altName w:val="Tahoma"/>
    <w:charset w:val="00" w:characterSet="windows-1252"/>
    <w:family w:val="swiss"/>
    <w:pitch w:val="variable"/>
  </w:font>
  <w:font w:name="Liberation Sans">
    <w:altName w:val="Arial"/>
    <w:charset w:val="01" w:characterSet="utf-8"/>
    <w:family w:val="swiss"/>
    <w:pitch w:val="variable"/>
  </w:font>
  <w:font w:name="WP TypographicSymbols">
    <w:altName w:val="Symbol"/>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Verdana;Tahoma" w:hAnsi="Verdana;Tahoma" w:eastAsia="Times New Roman" w:cs="Verdana;Tahoma"/>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2000-04-11T11:49:00Z</dcterms:created>
  <dc:creator>Robert Michaels</dc:creator>
  <dc:description/>
  <dc:language>en-CA</dc:language>
  <cp:lastModifiedBy>Robert L. Bradley Jr.</cp:lastModifiedBy>
  <dcterms:modified xsi:type="dcterms:W3CDTF">2000-04-11T11:49:00Z</dcterms:modified>
  <cp:revision>2</cp:revision>
  <dc:subject/>
  <dc:title>April 10, 2000</dc:title>
</cp:coreProperties>
</file>