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MEMORANDUM</w:t>
      </w:r>
    </w:p>
    <w:p>
      <w:pPr>
        <w:pStyle w:val="Normal"/>
        <w:jc w:val="center"/>
        <w:rPr/>
      </w:pPr>
      <w:r>
        <w:rPr/>
      </w:r>
    </w:p>
    <w:p>
      <w:pPr>
        <w:pStyle w:val="Normal"/>
        <w:jc w:val="center"/>
        <w:rPr/>
      </w:pPr>
      <w:r>
        <w:rPr/>
        <w:t>ENRON ISSUES RE: SUPPLIES FOR LNG TERMINAL CAPACITY IN THE U.S.:</w:t>
      </w:r>
    </w:p>
    <w:p>
      <w:pPr>
        <w:pStyle w:val="Normal"/>
        <w:jc w:val="center"/>
        <w:rPr/>
      </w:pPr>
      <w:r>
        <w:rPr/>
        <w:t>TIMING OF PROJECT JOSE VS. OTHER SOURCES OF LNG SUPPLY</w:t>
      </w:r>
    </w:p>
    <w:p>
      <w:pPr>
        <w:pStyle w:val="Normal"/>
        <w:jc w:val="center"/>
        <w:rPr/>
      </w:pPr>
      <w:r>
        <w:rPr/>
      </w:r>
    </w:p>
    <w:p>
      <w:pPr>
        <w:pStyle w:val="Normal"/>
        <w:jc w:val="center"/>
        <w:rPr/>
      </w:pPr>
      <w:r>
        <w:rPr/>
      </w:r>
    </w:p>
    <w:p>
      <w:pPr>
        <w:pStyle w:val="BodyText"/>
        <w:rPr/>
      </w:pPr>
      <w:r>
        <w:rPr/>
        <w:t xml:space="preserve">The purpose of this memorandum is to briefly outline critical issues of timing now faced by Enron in making commitments with regard to LNG supply to support its LNG receiving terminal capacity at Elba Island and in the Bahamas.  The contents of this memorandum are confidential and are not for discussion or distribution beyond PDVSA and Venezuelan government ministry and regulatory personnel.  </w:t>
      </w:r>
    </w:p>
    <w:p>
      <w:pPr>
        <w:pStyle w:val="Normal"/>
        <w:jc w:val="both"/>
        <w:rPr/>
      </w:pPr>
      <w:r>
        <w:rPr/>
      </w:r>
    </w:p>
    <w:p>
      <w:pPr>
        <w:pStyle w:val="Normal"/>
        <w:jc w:val="both"/>
        <w:rPr/>
      </w:pPr>
      <w:r>
        <w:rPr/>
        <w:t xml:space="preserve">Enron has now been working on Project Jose in excess of 4 years.  Such a major commitment of time and resources has been justified because LNG sources from Venezuela would be an excellent strategic fit with Enron’s overall plans for supplying LNG to U.S. markets.  This is even more true today, with Enron’s LNG receiving terminal in the Bahamas moving rapidly toward final approval and commencement of construction.  Time is now running out, however, on Enron’s ability to continue to commit time and resources and to hold a place for supply from Project Jose in its near term LNG strategy.  </w:t>
      </w:r>
    </w:p>
    <w:p>
      <w:pPr>
        <w:pStyle w:val="Normal"/>
        <w:jc w:val="both"/>
        <w:rPr/>
      </w:pPr>
      <w:r>
        <w:rPr/>
      </w:r>
    </w:p>
    <w:p>
      <w:pPr>
        <w:pStyle w:val="Normal"/>
        <w:jc w:val="both"/>
        <w:rPr/>
      </w:pPr>
      <w:r>
        <w:rPr/>
        <w:t xml:space="preserve">Enron at this point has LNG terminal capacity in the U.S. at Elba Island, to become available January 2002, and in its self-developed Bahamas terminal, to become available fourth quarter of 2004.  With these commitments, Enron is now faced with the necessity of locating in the very near future appropriate term LNG supplies to fill this capacity and produce a return on Enron’s investment in such capacity.  </w:t>
      </w:r>
    </w:p>
    <w:p>
      <w:pPr>
        <w:pStyle w:val="Normal"/>
        <w:jc w:val="both"/>
        <w:rPr/>
      </w:pPr>
      <w:r>
        <w:rPr/>
      </w:r>
    </w:p>
    <w:p>
      <w:pPr>
        <w:pStyle w:val="Normal"/>
        <w:jc w:val="both"/>
        <w:rPr/>
      </w:pPr>
      <w:r>
        <w:rPr/>
        <w:t>Enron has to date, as part of its LNG strategy, held capacity available for supply from Project Jose.  Enron has done so because of its desire to capitalize on the good working relationship developed between Enron and PDVSA, the Venezuelan ministry and the regulatory agencies.  The availability of such a strategically located, significant source of supply in conjunction with a good working partner would be of great value to both Enron and Venezuela in taking advantage of the current market “window of opportunity” in the U.S.  This approach in Enron’s strategy has become problematic in the last few months, however, because of the lack of significant progress toward a final and decisive commitment by Venezuela to Project Jose.  Timing has also become critical because of recent significant softening of U.S. gas market prices.  Due to these facts, Enron has been pursuing and continues to pursue alternative supply sources to support its terminal capacity commitments in the U.S. market.</w:t>
      </w:r>
    </w:p>
    <w:p>
      <w:pPr>
        <w:pStyle w:val="Normal"/>
        <w:jc w:val="both"/>
        <w:rPr/>
      </w:pPr>
      <w:r>
        <w:rPr/>
      </w:r>
    </w:p>
    <w:p>
      <w:pPr>
        <w:pStyle w:val="Normal"/>
        <w:jc w:val="both"/>
        <w:rPr/>
      </w:pPr>
      <w:r>
        <w:rPr/>
        <w:t>Enron’s pursuit of alternative supply commitments has included extensive negotiations with Nigeria regarding the Bonney Island LNG project there.  The Nigerians are already planning to expand that facility by adding trains 4 and 5, and will in all probability go forward with adding a train 6 as well based on the strong market demand they have found for the timing of their initial deliveries.  Enron has recently executed an MOU with the Nigerians for a significant quantity of LNG, with plans to negotiate and execute a final Sale and Purchase Agreement by the close of the first quarter of 2002.  Enron is also in advanced discussions with the Nigerians for a further, even larger, quantity of LNG that may result in a further MOU executed as early as fourth quarter of this year.  In addition to these developments with the Nigerians, Enron is also in active discussions with Trinidad with regard to supply available from their expanded capacity, with the Egyptians regarding supplies available from the project there being developed by British Gas, and with the Angolans regarding supplies available from the project there being developed by Texaco.</w:t>
      </w:r>
    </w:p>
    <w:p>
      <w:pPr>
        <w:pStyle w:val="Normal"/>
        <w:jc w:val="both"/>
        <w:rPr/>
      </w:pPr>
      <w:r>
        <w:rPr/>
      </w:r>
    </w:p>
    <w:p>
      <w:pPr>
        <w:pStyle w:val="Normal"/>
        <w:jc w:val="both"/>
        <w:rPr/>
      </w:pPr>
      <w:r>
        <w:rPr/>
        <w:t>As Enron progresses in these various negotiations, and as timing becomes more critical in sourcing long-term supplies to support its LNG terminal capacity commitments in the U.S., holding space for Project Jose supply pending a decision by Venezuela becomes more difficult.  Enron wished to clearly explain its situation, and predicament, in this regard so that Enron and Venezuela do not, by default for lack of clear communication, lose a mutually advantageous opportunity.</w:t>
      </w:r>
    </w:p>
    <w:p>
      <w:pPr>
        <w:pStyle w:val="Normal"/>
        <w:jc w:val="both"/>
        <w:rPr/>
      </w:pPr>
      <w:r>
        <w:rPr/>
      </w:r>
    </w:p>
    <w:p>
      <w:pPr>
        <w:pStyle w:val="Normal"/>
        <w:jc w:val="both"/>
        <w:rPr/>
      </w:pPr>
      <w:r>
        <w:rPr/>
        <w:t>Enron fully understands the questions and issues Venezuela is trying to deal with in reaching its decision regarding Project Jose and respects those concerns.  Enron merely wants to be sure that both parties understand that continued inaction over the next few months may result in the inability of Enron and Venezuela to proceed as working partners in taking advantage of current LNG market opportunities and Enron’s currently available LNG terminal capacity in the U.S.  In such event, Enron would still want to pursue LNG opportunities with Venezuela, but such discussions would of necessity need to continue on a mid- to long-term development basis with much greater uncertainty as to whether and when Project Jose or any other development could go forward.</w:t>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2001-06-27T11:26:00Z</dcterms:created>
  <dc:creator>ngerstan</dc:creator>
  <dc:description/>
  <dc:language>en-CA</dc:language>
  <cp:lastModifiedBy>ngerstan</cp:lastModifiedBy>
  <cp:lastPrinted>2001-06-27T07:11:00Z</cp:lastPrinted>
  <dcterms:modified xsi:type="dcterms:W3CDTF">2001-06-27T11:26:00Z</dcterms:modified>
  <cp:revision>2</cp:revision>
  <dc:subject/>
  <dc:title>MEMORANDUM</dc:title>
</cp:coreProperties>
</file>