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Garamond" w:hAnsi="Garamond" w:cs="Garamond"/>
          <w:b/>
          <w:sz w:val="5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-91440</wp:posOffset>
                </wp:positionH>
                <wp:positionV relativeFrom="paragraph">
                  <wp:posOffset>182880</wp:posOffset>
                </wp:positionV>
                <wp:extent cx="173736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14.4pt" to="129.55pt,14.4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4754880</wp:posOffset>
                </wp:positionH>
                <wp:positionV relativeFrom="paragraph">
                  <wp:posOffset>182880</wp:posOffset>
                </wp:positionV>
                <wp:extent cx="1737360" cy="0"/>
                <wp:effectExtent l="0" t="14605" r="0" b="146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14.4pt" to="511.15pt,14.4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Garamond" w:ascii="Garamond" w:hAnsi="Garamond"/>
          <w:b/>
          <w:sz w:val="56"/>
        </w:rPr>
        <w:t>Jonathan Anderson</w:t>
      </w:r>
    </w:p>
    <w:p>
      <w:pPr>
        <w:pStyle w:val="Normal"/>
        <w:rPr>
          <w:rFonts w:ascii="Garamond" w:hAnsi="Garamond" w:cs="Garamond"/>
          <w:b/>
          <w:sz w:val="8"/>
        </w:rPr>
      </w:pPr>
      <w:r>
        <w:rPr>
          <w:rFonts w:cs="Garamond" w:ascii="Garamond" w:hAnsi="Garamond"/>
          <w:b/>
          <w:sz w:val="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14500 Cutten Rd. – Apt. 4205</w:t>
      </w:r>
    </w:p>
    <w:p>
      <w:pPr>
        <w:pStyle w:val="Heading"/>
        <w:rPr>
          <w:sz w:val="18"/>
        </w:rPr>
      </w:pPr>
      <w:r>
        <w:rPr>
          <w:sz w:val="18"/>
        </w:rPr>
        <w:t>Houston, TX 77069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(832) 249-9613</w:t>
      </w:r>
    </w:p>
    <w:p>
      <w:pPr>
        <w:pStyle w:val="Normal"/>
        <w:jc w:val="center"/>
        <w:rPr>
          <w:sz w:val="22"/>
        </w:rPr>
      </w:pPr>
      <w:r>
        <w:rPr>
          <w:sz w:val="18"/>
        </w:rPr>
        <w:t>johnnymack77@yahoo.com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pBdr>
          <w:bottom w:val="single" w:sz="6" w:space="1" w:color="000000"/>
        </w:pBdr>
        <w:ind w:hanging="0" w:start="0"/>
        <w:rPr>
          <w:sz w:val="24"/>
        </w:rPr>
      </w:pPr>
      <w:r>
        <w:rPr>
          <w:sz w:val="24"/>
        </w:rPr>
        <w:t>EDUCATION</w:t>
      </w:r>
    </w:p>
    <w:p>
      <w:pPr>
        <w:pStyle w:val="Heading2"/>
        <w:ind w:hanging="0" w:start="0"/>
        <w:rPr>
          <w:b/>
          <w:sz w:val="16"/>
        </w:rPr>
      </w:pPr>
      <w:r>
        <w:rPr>
          <w:b/>
          <w:sz w:val="16"/>
        </w:rPr>
      </w:r>
    </w:p>
    <w:p>
      <w:pPr>
        <w:pStyle w:val="Heading2"/>
        <w:ind w:hanging="0" w:start="0"/>
        <w:rPr/>
      </w:pPr>
      <w:r>
        <w:rPr>
          <w:b/>
          <w:sz w:val="22"/>
        </w:rPr>
        <w:t>Texas A&amp;M University</w:t>
      </w:r>
      <w:r>
        <w:rPr>
          <w:b/>
          <w:sz w:val="20"/>
        </w:rPr>
        <w:tab/>
        <w:tab/>
        <w:tab/>
        <w:tab/>
        <w:tab/>
        <w:tab/>
        <w:tab/>
        <w:t xml:space="preserve">          </w:t>
        <w:tab/>
      </w:r>
      <w:r>
        <w:rPr>
          <w:sz w:val="20"/>
        </w:rPr>
        <w:t>1995-2000</w:t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College Station, TX</w:t>
      </w:r>
    </w:p>
    <w:p>
      <w:pPr>
        <w:pStyle w:val="Normal"/>
        <w:ind w:start="720" w:end="0"/>
        <w:rPr/>
      </w:pPr>
      <w:r>
        <w:rPr/>
        <w:t>Professional Program in Accounting, Financial Management Track</w:t>
      </w:r>
    </w:p>
    <w:p>
      <w:pPr>
        <w:pStyle w:val="BodyTextIndent2"/>
        <w:rPr>
          <w:sz w:val="20"/>
        </w:rPr>
      </w:pPr>
      <w:r>
        <w:rPr>
          <w:sz w:val="20"/>
        </w:rPr>
        <w:t>Bachelor of Business Administration in Accounting</w:t>
      </w:r>
    </w:p>
    <w:p>
      <w:pPr>
        <w:pStyle w:val="BodyTextIndent2"/>
        <w:rPr>
          <w:sz w:val="20"/>
        </w:rPr>
      </w:pPr>
      <w:r>
        <w:rPr>
          <w:b/>
          <w:sz w:val="20"/>
        </w:rPr>
        <w:t>Master of Science in Finance</w:t>
      </w:r>
    </w:p>
    <w:p>
      <w:pPr>
        <w:pStyle w:val="BodyTextIndent2"/>
        <w:rPr>
          <w:sz w:val="20"/>
        </w:rPr>
      </w:pPr>
      <w:r>
        <w:rPr>
          <w:sz w:val="20"/>
        </w:rPr>
        <w:t>GPR – 3.21, Last 80 hrs. – 3.5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pBdr>
          <w:bottom w:val="single" w:sz="6" w:space="1" w:color="000000"/>
        </w:pBdr>
        <w:ind w:hanging="0" w:start="0"/>
        <w:rPr>
          <w:sz w:val="24"/>
        </w:rPr>
      </w:pPr>
      <w:r>
        <w:rPr>
          <w:sz w:val="24"/>
        </w:rPr>
        <w:t>WORK EXPERIENCE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Enron Energy Services / Analyst, Utility Risk Management</w:t>
        <w:tab/>
        <w:tab/>
        <w:tab/>
        <w:t xml:space="preserve">         </w:t>
        <w:tab/>
      </w:r>
      <w:r>
        <w:rPr/>
        <w:t>6/00 – Present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(Division of Enron Corp.)</w:t>
      </w:r>
    </w:p>
    <w:p>
      <w:pPr>
        <w:pStyle w:val="Normal"/>
        <w:rPr/>
      </w:pPr>
      <w:r>
        <w:rPr/>
        <w:t xml:space="preserve">     </w:t>
      </w:r>
      <w:r>
        <w:rPr/>
        <w:t>Houston, TX</w:t>
      </w:r>
      <w:r>
        <w:rPr>
          <w:b/>
          <w:sz w:val="22"/>
        </w:rPr>
        <w:tab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and maintained business models vital to EES’ power pricing methodology and risk management practices.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Implemented a Utility Cost of Service model in conjunction with KPMG with the capability to calculate historical and future revenue requirements, transmission costs, distribution costs, generation costs, and stranded costs.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Achievement utilized skills including financial and economic modeling, Visual Basic coding, advanced Access, advanced Excel, PowerDat, and strong power industry knowledge.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Built a URM book to capture daily P&amp;L effects on EES’ positions.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Enron Energy Services / Intern, Systems Architecture</w:t>
        <w:tab/>
        <w:tab/>
        <w:tab/>
        <w:t xml:space="preserve">         </w:t>
        <w:tab/>
      </w:r>
      <w:r>
        <w:rPr/>
        <w:t>5/99 – 8/99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(Division of Enron Corp.)</w:t>
      </w:r>
    </w:p>
    <w:p>
      <w:pPr>
        <w:pStyle w:val="Normal"/>
        <w:rPr/>
      </w:pPr>
      <w:r>
        <w:rPr/>
        <w:t xml:space="preserve">     </w:t>
      </w:r>
      <w:r>
        <w:rPr/>
        <w:t>Houston, TX</w:t>
      </w:r>
      <w:r>
        <w:rPr>
          <w:b/>
          <w:sz w:val="22"/>
        </w:rPr>
        <w:tab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Assisted Financial Operations Group in creating a time tracking information system and auditing of internal expense accounts.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Worked on a reconciliation team to restore integrity to a billing database for Enron Energy Services’ largest customer.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Audited and rebuilt an $8 million inventory account database.</w:t>
      </w:r>
    </w:p>
    <w:p>
      <w:pPr>
        <w:pStyle w:val="BodyTextIndent"/>
        <w:ind w:start="0" w:end="0"/>
        <w:rPr>
          <w:b/>
          <w:sz w:val="16"/>
        </w:rPr>
      </w:pPr>
      <w:r>
        <w:rPr>
          <w:b/>
          <w:sz w:val="16"/>
        </w:rPr>
      </w:r>
    </w:p>
    <w:p>
      <w:pPr>
        <w:pStyle w:val="BodyTextIndent"/>
        <w:ind w:start="0" w:end="0"/>
        <w:rPr>
          <w:b/>
        </w:rPr>
      </w:pPr>
      <w:r>
        <w:rPr>
          <w:b/>
          <w:sz w:val="22"/>
        </w:rPr>
        <w:t>Texas A&amp;M Accounting Department / Teaching Assistant</w:t>
      </w:r>
      <w:r>
        <w:rPr>
          <w:b/>
        </w:rPr>
        <w:tab/>
        <w:tab/>
        <w:t xml:space="preserve">   </w:t>
        <w:tab/>
        <w:t xml:space="preserve">        </w:t>
        <w:tab/>
      </w:r>
      <w:r>
        <w:rPr>
          <w:sz w:val="20"/>
        </w:rPr>
        <w:t>1/99 – 5/00</w:t>
      </w:r>
    </w:p>
    <w:p>
      <w:pPr>
        <w:pStyle w:val="BodyTextIndent"/>
        <w:ind w:start="0" w:end="0"/>
        <w:rPr/>
      </w:pPr>
      <w:r>
        <w:rPr>
          <w:sz w:val="22"/>
        </w:rPr>
        <w:t xml:space="preserve">    </w:t>
      </w:r>
      <w:r>
        <w:rPr>
          <w:sz w:val="20"/>
        </w:rPr>
        <w:t>College Station, TX</w:t>
      </w:r>
    </w:p>
    <w:p>
      <w:pPr>
        <w:pStyle w:val="BodyTextIndent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0"/>
        </w:rPr>
      </w:pPr>
      <w:r>
        <w:rPr>
          <w:sz w:val="20"/>
        </w:rPr>
        <w:t>Researched projects using various computer databases, including Lexus Nexus.</w:t>
      </w:r>
    </w:p>
    <w:p>
      <w:pPr>
        <w:pStyle w:val="BodyTextIndent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sz w:val="20"/>
        </w:rPr>
        <w:t>Graded assignments and maintained grading for class.</w:t>
      </w:r>
    </w:p>
    <w:p>
      <w:pPr>
        <w:pStyle w:val="BodyTextIndent"/>
        <w:ind w:start="0" w:end="0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  <w:sz w:val="22"/>
        </w:rPr>
        <w:t>Kaplan Education Center</w:t>
      </w:r>
      <w:r>
        <w:rPr>
          <w:sz w:val="22"/>
        </w:rPr>
        <w:t xml:space="preserve"> </w:t>
      </w:r>
      <w:r>
        <w:rPr>
          <w:b/>
          <w:sz w:val="22"/>
        </w:rPr>
        <w:t>/ Prep Course Instructor</w:t>
      </w:r>
      <w:r>
        <w:rPr>
          <w:sz w:val="24"/>
        </w:rPr>
        <w:tab/>
        <w:tab/>
        <w:tab/>
        <w:t xml:space="preserve">                    </w:t>
        <w:tab/>
      </w:r>
      <w:r>
        <w:rPr/>
        <w:t>3/99 – 5/00</w:t>
      </w:r>
    </w:p>
    <w:p>
      <w:pPr>
        <w:pStyle w:val="Normal"/>
        <w:rPr/>
      </w:pPr>
      <w:r>
        <w:rPr/>
        <w:t xml:space="preserve">    </w:t>
      </w:r>
      <w:r>
        <w:rPr/>
        <w:t>College Station,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Taught GMAT, DAT, and MCAT graduate school preparation courses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Maintained knowledge level through continuing education and examinations.</w:t>
      </w:r>
    </w:p>
    <w:p>
      <w:pPr>
        <w:pStyle w:val="Heading2"/>
        <w:pBdr>
          <w:bottom w:val="single" w:sz="6" w:space="1" w:color="000000"/>
        </w:pBdr>
        <w:tabs>
          <w:tab w:val="clear" w:pos="720"/>
          <w:tab w:val="left" w:pos="3600" w:leader="none"/>
        </w:tabs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pBdr>
          <w:bottom w:val="single" w:sz="6" w:space="1" w:color="000000"/>
        </w:pBdr>
        <w:tabs>
          <w:tab w:val="clear" w:pos="720"/>
          <w:tab w:val="left" w:pos="3600" w:leader="none"/>
        </w:tabs>
        <w:ind w:hanging="0" w:start="0"/>
        <w:rPr>
          <w:sz w:val="24"/>
        </w:rPr>
      </w:pPr>
      <w:r>
        <w:rPr>
          <w:sz w:val="24"/>
        </w:rPr>
        <w:t>ORGANIZATIONS &amp; ACHIEVEMENTS</w:t>
      </w:r>
    </w:p>
    <w:p>
      <w:pPr>
        <w:pStyle w:val="Heading2"/>
        <w:tabs>
          <w:tab w:val="clear" w:pos="720"/>
          <w:tab w:val="left" w:pos="3600" w:leader="none"/>
        </w:tabs>
        <w:ind w:hanging="0" w:start="0"/>
        <w:rPr>
          <w:sz w:val="16"/>
        </w:rPr>
      </w:pPr>
      <w:r>
        <w:rPr>
          <w:sz w:val="16"/>
        </w:rPr>
      </w:r>
    </w:p>
    <w:p>
      <w:pPr>
        <w:pStyle w:val="BodyTextIndent2"/>
        <w:ind w:start="0" w:end="0"/>
        <w:rPr>
          <w:sz w:val="22"/>
        </w:rPr>
      </w:pPr>
      <w:r>
        <w:rPr>
          <w:sz w:val="22"/>
        </w:rPr>
        <w:t>Dean’s List – Fall 1998</w:t>
      </w:r>
    </w:p>
    <w:p>
      <w:pPr>
        <w:pStyle w:val="BodyTextIndent2"/>
        <w:ind w:start="0" w:end="0"/>
        <w:rPr>
          <w:sz w:val="22"/>
        </w:rPr>
      </w:pPr>
      <w:r>
        <w:rPr>
          <w:sz w:val="22"/>
        </w:rPr>
        <w:t>Distinguished Student – Spring 1998, Spring 1999, Fall 1999, Spring 2000</w:t>
      </w:r>
    </w:p>
    <w:p>
      <w:pPr>
        <w:pStyle w:val="Normal"/>
        <w:rPr>
          <w:sz w:val="22"/>
        </w:rPr>
      </w:pPr>
      <w:r>
        <w:rPr>
          <w:sz w:val="22"/>
        </w:rPr>
        <w:t>GMAT score – 700, top three percentile</w:t>
      </w:r>
    </w:p>
    <w:p>
      <w:pPr>
        <w:pStyle w:val="Heading2"/>
        <w:tabs>
          <w:tab w:val="clear" w:pos="720"/>
          <w:tab w:val="left" w:pos="3600" w:leader="none"/>
        </w:tabs>
        <w:ind w:hanging="0" w:start="0"/>
        <w:rPr>
          <w:sz w:val="22"/>
        </w:rPr>
      </w:pPr>
      <w:r>
        <w:rPr>
          <w:sz w:val="22"/>
        </w:rPr>
        <w:t>Accounting Society</w:t>
      </w:r>
    </w:p>
    <w:p>
      <w:pPr>
        <w:pStyle w:val="Normal"/>
        <w:rPr>
          <w:sz w:val="22"/>
        </w:rPr>
      </w:pPr>
      <w:r>
        <w:rPr>
          <w:sz w:val="22"/>
        </w:rPr>
        <w:t>Financial Management Association</w:t>
      </w:r>
    </w:p>
    <w:p>
      <w:pPr>
        <w:pStyle w:val="Normal"/>
        <w:rPr>
          <w:sz w:val="22"/>
        </w:rPr>
      </w:pPr>
      <w:r>
        <w:rPr>
          <w:sz w:val="22"/>
        </w:rPr>
        <w:t>CPA Exam – November 2001</w:t>
      </w:r>
    </w:p>
    <w:p>
      <w:pPr>
        <w:pStyle w:val="Normal"/>
        <w:rPr>
          <w:sz w:val="22"/>
        </w:rPr>
      </w:pPr>
      <w:r>
        <w:rPr>
          <w:sz w:val="22"/>
        </w:rPr>
        <w:t>CMA Exam – Summer 2002</w:t>
      </w:r>
    </w:p>
    <w:sectPr>
      <w:type w:val="nextPage"/>
      <w:pgSz w:w="12240" w:h="15840"/>
      <w:pgMar w:left="1008" w:right="1008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color w:val="auto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  <w:sz w:val="20"/>
    </w:rPr>
  </w:style>
  <w:style w:type="character" w:styleId="WW8Num48z0">
    <w:name w:val="WW8Num48z0"/>
    <w:qFormat/>
    <w:rPr>
      <w:rFonts w:ascii="Symbol" w:hAnsi="Symbol" w:cs="Symbol"/>
      <w:sz w:val="20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  <w:color w:val="auto"/>
      <w:sz w:val="28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sz w:val="20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  <w:sz w:val="18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0" w:end="0"/>
    </w:pPr>
    <w:rPr>
      <w:sz w:val="24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qFormat/>
    <w:pPr>
      <w:ind w:hanging="0" w:start="72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2001-05-31T14:08:00Z</dcterms:created>
  <dc:creator>Jonathan Anderson</dc:creator>
  <dc:description/>
  <dc:language>en-CA</dc:language>
  <cp:lastModifiedBy>ljones3</cp:lastModifiedBy>
  <cp:lastPrinted>2000-12-12T16:52:00Z</cp:lastPrinted>
  <dcterms:modified xsi:type="dcterms:W3CDTF">2001-05-31T14:08:00Z</dcterms:modified>
  <cp:revision>2</cp:revision>
  <dc:subject/>
  <dc:title>Jonathan Anderson</dc:title>
</cp:coreProperties>
</file>