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BodyText"/>
        <w:tabs>
          <w:tab w:val="clear" w:pos="720"/>
          <w:tab w:val="left" w:pos="1530" w:leader="none"/>
        </w:tabs>
        <w:jc w:val="center"/>
        <w:rPr>
          <w:sz w:val="28"/>
        </w:rPr>
      </w:pPr>
      <w:r>
        <w:rPr>
          <w:sz w:val="28"/>
        </w:rPr>
        <w:t>American Gas Association</w:t>
        <w:tab/>
        <w:t>American Petroleum Institute</w:t>
      </w:r>
    </w:p>
    <w:p>
      <w:pPr>
        <w:pStyle w:val="BodyText"/>
        <w:tabs>
          <w:tab w:val="clear" w:pos="720"/>
          <w:tab w:val="left" w:pos="1530" w:leader="none"/>
        </w:tabs>
        <w:jc w:val="center"/>
        <w:rPr>
          <w:sz w:val="28"/>
        </w:rPr>
      </w:pPr>
      <w:r>
        <w:rPr>
          <w:sz w:val="28"/>
        </w:rPr>
        <w:t>Association of Oil Pipe Lines</w:t>
        <w:tab/>
        <w:t>American Public Gas Association</w:t>
      </w:r>
    </w:p>
    <w:p>
      <w:pPr>
        <w:pStyle w:val="Heading2"/>
        <w:pBdr>
          <w:bottom w:val="single" w:sz="12" w:space="1" w:color="000000"/>
        </w:pBdr>
        <w:ind w:hanging="0" w:start="0"/>
        <w:rPr/>
      </w:pPr>
      <w:r>
        <w:rPr/>
        <w:t>Interstate Natural Gas Association of America</w:t>
      </w:r>
    </w:p>
    <w:p>
      <w:pPr>
        <w:pStyle w:val="Normal"/>
        <w:rPr/>
      </w:pPr>
      <w:r>
        <w:rPr/>
      </w:r>
    </w:p>
    <w:p>
      <w:pPr>
        <w:pStyle w:val="Normal"/>
        <w:rPr/>
      </w:pPr>
      <w:r>
        <w:rPr/>
      </w:r>
    </w:p>
    <w:p>
      <w:pPr>
        <w:pStyle w:val="Normal"/>
        <w:rPr>
          <w:sz w:val="24"/>
        </w:rPr>
      </w:pPr>
      <w:r>
        <w:rPr>
          <w:sz w:val="24"/>
        </w:rPr>
        <w:t>November 20, 2001</w:t>
      </w:r>
    </w:p>
    <w:p>
      <w:pPr>
        <w:pStyle w:val="Normal"/>
        <w:rPr>
          <w:sz w:val="24"/>
        </w:rPr>
      </w:pPr>
      <w:r>
        <w:rPr>
          <w:sz w:val="24"/>
        </w:rPr>
      </w:r>
    </w:p>
    <w:p>
      <w:pPr>
        <w:pStyle w:val="Heading1"/>
        <w:ind w:hanging="0" w:start="0"/>
        <w:rPr/>
      </w:pPr>
      <w:r>
        <w:rPr/>
        <w:t>The Honorable Norman Mineta</w:t>
      </w:r>
    </w:p>
    <w:p>
      <w:pPr>
        <w:pStyle w:val="Normal"/>
        <w:rPr>
          <w:sz w:val="24"/>
        </w:rPr>
      </w:pPr>
      <w:r>
        <w:rPr>
          <w:sz w:val="24"/>
        </w:rPr>
        <w:t>Secretary of Transportation</w:t>
      </w:r>
    </w:p>
    <w:p>
      <w:pPr>
        <w:pStyle w:val="Normal"/>
        <w:rPr>
          <w:sz w:val="24"/>
        </w:rPr>
      </w:pPr>
      <w:r>
        <w:rPr>
          <w:sz w:val="24"/>
        </w:rPr>
        <w:t>United States Department of Transportation</w:t>
      </w:r>
    </w:p>
    <w:p>
      <w:pPr>
        <w:pStyle w:val="Normal"/>
        <w:rPr/>
      </w:pPr>
      <w:r>
        <w:rPr>
          <w:sz w:val="24"/>
        </w:rPr>
        <w:t>400 7</w:t>
      </w:r>
      <w:r>
        <w:rPr>
          <w:sz w:val="24"/>
          <w:vertAlign w:val="superscript"/>
        </w:rPr>
        <w:t>th</w:t>
      </w:r>
      <w:r>
        <w:rPr>
          <w:sz w:val="24"/>
        </w:rPr>
        <w:t xml:space="preserve"> Street SW</w:t>
      </w:r>
    </w:p>
    <w:p>
      <w:pPr>
        <w:pStyle w:val="Normal"/>
        <w:rPr>
          <w:sz w:val="24"/>
        </w:rPr>
      </w:pPr>
      <w:r>
        <w:rPr>
          <w:sz w:val="24"/>
        </w:rPr>
        <w:t>Washington, DC 20590</w:t>
      </w:r>
    </w:p>
    <w:p>
      <w:pPr>
        <w:pStyle w:val="Normal"/>
        <w:rPr>
          <w:sz w:val="24"/>
        </w:rPr>
      </w:pPr>
      <w:r>
        <w:rPr>
          <w:sz w:val="24"/>
        </w:rPr>
      </w:r>
    </w:p>
    <w:p>
      <w:pPr>
        <w:pStyle w:val="Normal"/>
        <w:rPr>
          <w:sz w:val="24"/>
        </w:rPr>
      </w:pPr>
      <w:r>
        <w:rPr>
          <w:sz w:val="24"/>
        </w:rPr>
        <w:t>Dear Mr. Secretary:</w:t>
      </w:r>
    </w:p>
    <w:p>
      <w:pPr>
        <w:pStyle w:val="Normal"/>
        <w:rPr>
          <w:sz w:val="24"/>
        </w:rPr>
      </w:pPr>
      <w:r>
        <w:rPr>
          <w:sz w:val="24"/>
        </w:rPr>
      </w:r>
    </w:p>
    <w:p>
      <w:pPr>
        <w:pStyle w:val="BodyText"/>
        <w:rPr/>
      </w:pPr>
      <w:r>
        <w:rPr/>
        <w:t>Pipeline safety reauthorization legislation is pending before this Congress and important, far-reaching new regulations are being implemented and developed by the Department of Transportation (DOT) for both liquid and natural gas pipelines.  To assist in these efforts, our industries have joined together to address regulatory and legislative pipeline safety issues in a unified fashion.  Accordingly, we formed a working group comprised of the undersigned leaders from liquid pipeline, natural gas transmission, and natural gas distribution companies to accomplish this goal.  We are pleased to report our success in reaching consensus on numerous issues that promote the continued safety and reliability of the nation’s pipelines.</w:t>
      </w:r>
    </w:p>
    <w:p>
      <w:pPr>
        <w:pStyle w:val="Normal"/>
        <w:autoSpaceDE w:val="false"/>
        <w:rPr>
          <w:sz w:val="24"/>
        </w:rPr>
      </w:pPr>
      <w:r>
        <w:rPr>
          <w:sz w:val="24"/>
        </w:rPr>
      </w:r>
    </w:p>
    <w:p>
      <w:pPr>
        <w:pStyle w:val="Normal"/>
        <w:autoSpaceDE w:val="false"/>
        <w:rPr>
          <w:sz w:val="28"/>
        </w:rPr>
      </w:pPr>
      <w:r>
        <w:rPr>
          <w:sz w:val="24"/>
        </w:rPr>
        <w:t>All our industries are united in support of enactment of a bipartisan consensus pipeline safety reauthorization bill as well as DOT’s recent actions on integrity management and operator qualification rules. We urge that such legislation be developed concurrently with these rulemakings, reflecting the goals and core provisions described in the attached paper.  Our association members will communicate these positions to Congress and seek their adoption. We applaud the extensive work of the Department over the last several years regarding integrity management and operator qualification and encourage completion of pending rulemakings as quickly as possible.</w:t>
      </w:r>
    </w:p>
    <w:p>
      <w:pPr>
        <w:pStyle w:val="Normal"/>
        <w:rPr>
          <w:sz w:val="24"/>
        </w:rPr>
      </w:pPr>
      <w:r>
        <w:rPr>
          <w:sz w:val="24"/>
        </w:rPr>
      </w:r>
    </w:p>
    <w:p>
      <w:pPr>
        <w:pStyle w:val="Normal"/>
        <w:rPr>
          <w:sz w:val="24"/>
        </w:rPr>
      </w:pPr>
      <w:r>
        <w:rPr>
          <w:sz w:val="24"/>
        </w:rPr>
        <w:t xml:space="preserve">Your leadership on these important issues is greatly needed and appreciated.  We pledge to work with the Department, the Administration and Congress to pass proactive, effective and responsible pipeline safety reauthorization.  </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Joseph M. Monroe</w:t>
        <w:tab/>
        <w:tab/>
        <w:tab/>
        <w:tab/>
        <w:t>John W. Somerhalder II</w:t>
      </w:r>
    </w:p>
    <w:p>
      <w:pPr>
        <w:pStyle w:val="Normal"/>
        <w:rPr>
          <w:sz w:val="24"/>
        </w:rPr>
      </w:pPr>
      <w:r>
        <w:rPr>
          <w:sz w:val="24"/>
        </w:rPr>
        <w:t>President</w:t>
        <w:tab/>
        <w:tab/>
        <w:tab/>
        <w:tab/>
        <w:tab/>
        <w:t>President</w:t>
      </w:r>
    </w:p>
    <w:p>
      <w:pPr>
        <w:pStyle w:val="Normal"/>
        <w:rPr>
          <w:sz w:val="24"/>
        </w:rPr>
      </w:pPr>
      <w:r>
        <w:rPr>
          <w:sz w:val="24"/>
        </w:rPr>
        <w:t>Unocal Pipeline Company</w:t>
        <w:tab/>
        <w:tab/>
        <w:tab/>
        <w:t>Pipeline Group</w:t>
      </w:r>
    </w:p>
    <w:p>
      <w:pPr>
        <w:pStyle w:val="Normal"/>
        <w:rPr>
          <w:sz w:val="24"/>
        </w:rPr>
      </w:pPr>
      <w:r>
        <w:rPr>
          <w:sz w:val="24"/>
        </w:rPr>
        <w:t xml:space="preserve">Unocal Natural Gas Pipeline Company </w:t>
        <w:tab/>
        <w:t>El Paso Corporation</w:t>
      </w:r>
    </w:p>
    <w:p>
      <w:pPr>
        <w:pStyle w:val="Normal"/>
        <w:rPr>
          <w:sz w:val="24"/>
        </w:rPr>
      </w:pPr>
      <w:r>
        <w:rPr>
          <w:sz w:val="24"/>
        </w:rPr>
      </w:r>
    </w:p>
    <w:p>
      <w:pPr>
        <w:pStyle w:val="Normal"/>
        <w:rPr>
          <w:sz w:val="24"/>
        </w:rPr>
      </w:pPr>
      <w:r>
        <w:rPr>
          <w:sz w:val="24"/>
        </w:rPr>
        <w:t>Hon. Norman Mineta letter</w:t>
      </w:r>
    </w:p>
    <w:p>
      <w:pPr>
        <w:pStyle w:val="Normal"/>
        <w:rPr>
          <w:sz w:val="24"/>
        </w:rPr>
      </w:pPr>
      <w:r>
        <w:rPr>
          <w:sz w:val="24"/>
        </w:rPr>
        <w:t>November 20, 2001</w:t>
      </w:r>
    </w:p>
    <w:p>
      <w:pPr>
        <w:pStyle w:val="Normal"/>
        <w:rPr>
          <w:sz w:val="24"/>
        </w:rPr>
      </w:pPr>
      <w:r>
        <w:rPr>
          <w:sz w:val="24"/>
        </w:rPr>
        <w:t>Page 2 of 3</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Fred J. Fowler</w:t>
        <w:tab/>
        <w:tab/>
        <w:tab/>
        <w:tab/>
        <w:tab/>
        <w:t>George M. Rootes</w:t>
      </w:r>
    </w:p>
    <w:p>
      <w:pPr>
        <w:pStyle w:val="Normal"/>
        <w:rPr>
          <w:sz w:val="24"/>
        </w:rPr>
      </w:pPr>
      <w:r>
        <w:rPr>
          <w:sz w:val="24"/>
        </w:rPr>
        <w:t>President</w:t>
        <w:tab/>
        <w:tab/>
        <w:tab/>
        <w:tab/>
        <w:tab/>
        <w:t>President</w:t>
      </w:r>
    </w:p>
    <w:p>
      <w:pPr>
        <w:pStyle w:val="Normal"/>
        <w:rPr>
          <w:sz w:val="24"/>
        </w:rPr>
      </w:pPr>
      <w:r>
        <w:rPr>
          <w:sz w:val="24"/>
        </w:rPr>
        <w:t>Energy Transmission Group</w:t>
        <w:tab/>
        <w:tab/>
        <w:tab/>
        <w:t>Equilon Pipeline Company LLC</w:t>
      </w:r>
    </w:p>
    <w:p>
      <w:pPr>
        <w:pStyle w:val="Normal"/>
        <w:rPr>
          <w:sz w:val="24"/>
        </w:rPr>
      </w:pPr>
      <w:r>
        <w:rPr>
          <w:sz w:val="24"/>
        </w:rPr>
        <w:t>Duke Energy Corporation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Thomas O. Miesner</w:t>
        <w:tab/>
        <w:tab/>
        <w:tab/>
        <w:tab/>
        <w:t>Stanley C. Horton</w:t>
      </w:r>
    </w:p>
    <w:p>
      <w:pPr>
        <w:pStyle w:val="Normal"/>
        <w:rPr>
          <w:sz w:val="24"/>
        </w:rPr>
      </w:pPr>
      <w:r>
        <w:rPr>
          <w:sz w:val="24"/>
        </w:rPr>
        <w:t>President</w:t>
        <w:tab/>
        <w:tab/>
        <w:tab/>
        <w:tab/>
        <w:tab/>
        <w:t>Chairman and CEO</w:t>
      </w:r>
    </w:p>
    <w:p>
      <w:pPr>
        <w:pStyle w:val="Normal"/>
        <w:rPr>
          <w:sz w:val="24"/>
        </w:rPr>
      </w:pPr>
      <w:r>
        <w:rPr>
          <w:sz w:val="24"/>
        </w:rPr>
        <w:t>Conoco Pipe Line Company</w:t>
        <w:tab/>
        <w:tab/>
        <w:tab/>
        <w:t>Enron Transportation Services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Cuba Wadlington Jr.</w:t>
        <w:tab/>
        <w:tab/>
        <w:tab/>
        <w:tab/>
        <w:t>David L. Lemmon</w:t>
      </w:r>
    </w:p>
    <w:p>
      <w:pPr>
        <w:pStyle w:val="Normal"/>
        <w:rPr>
          <w:sz w:val="24"/>
        </w:rPr>
      </w:pPr>
      <w:r>
        <w:rPr>
          <w:sz w:val="24"/>
        </w:rPr>
        <w:t>President and CEO</w:t>
        <w:tab/>
        <w:tab/>
        <w:tab/>
        <w:tab/>
        <w:t>President and CEO</w:t>
      </w:r>
    </w:p>
    <w:p>
      <w:pPr>
        <w:pStyle w:val="Normal"/>
        <w:rPr>
          <w:sz w:val="24"/>
        </w:rPr>
      </w:pPr>
      <w:r>
        <w:rPr>
          <w:sz w:val="24"/>
        </w:rPr>
        <w:t>Williams Gas Pipeline</w:t>
        <w:tab/>
        <w:tab/>
        <w:tab/>
        <w:tab/>
        <w:t>Colonial Pipeline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Richard G. Reiten</w:t>
        <w:tab/>
        <w:tab/>
        <w:tab/>
        <w:tab/>
        <w:t>Richard A. Rabinow</w:t>
      </w:r>
    </w:p>
    <w:p>
      <w:pPr>
        <w:pStyle w:val="Normal"/>
        <w:rPr>
          <w:sz w:val="24"/>
        </w:rPr>
      </w:pPr>
      <w:r>
        <w:rPr>
          <w:sz w:val="24"/>
        </w:rPr>
        <w:t>Chairman and CEO</w:t>
        <w:tab/>
        <w:tab/>
        <w:tab/>
        <w:tab/>
        <w:t>President</w:t>
      </w:r>
    </w:p>
    <w:p>
      <w:pPr>
        <w:pStyle w:val="Normal"/>
        <w:rPr>
          <w:sz w:val="24"/>
        </w:rPr>
      </w:pPr>
      <w:r>
        <w:rPr>
          <w:sz w:val="24"/>
        </w:rPr>
        <w:t>NW Natural Gas</w:t>
        <w:tab/>
        <w:tab/>
        <w:tab/>
        <w:tab/>
        <w:t>ExxonMobil Pipeline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Christopher A. Helms</w:t>
        <w:tab/>
        <w:tab/>
        <w:tab/>
        <w:tab/>
        <w:t>Philip Ackerman</w:t>
      </w:r>
    </w:p>
    <w:p>
      <w:pPr>
        <w:pStyle w:val="Normal"/>
        <w:rPr>
          <w:sz w:val="24"/>
        </w:rPr>
      </w:pPr>
      <w:r>
        <w:rPr>
          <w:sz w:val="24"/>
        </w:rPr>
        <w:t>President and CEO</w:t>
        <w:tab/>
        <w:tab/>
        <w:tab/>
        <w:tab/>
        <w:t>President and CEO</w:t>
      </w:r>
    </w:p>
    <w:p>
      <w:pPr>
        <w:pStyle w:val="Normal"/>
        <w:rPr>
          <w:sz w:val="24"/>
        </w:rPr>
      </w:pPr>
      <w:r>
        <w:rPr>
          <w:sz w:val="24"/>
        </w:rPr>
        <w:t>CMS Energy</w:t>
        <w:tab/>
        <w:tab/>
        <w:tab/>
        <w:tab/>
        <w:tab/>
        <w:t>National Fuel Gas Company</w:t>
      </w:r>
    </w:p>
    <w:p>
      <w:pPr>
        <w:pStyle w:val="Normal"/>
        <w:rPr>
          <w:sz w:val="24"/>
        </w:rPr>
      </w:pPr>
      <w:r>
        <w:rPr>
          <w:sz w:val="24"/>
        </w:rPr>
        <w:t>Panhandle Pipe Line Companies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William L. Thacker</w:t>
        <w:tab/>
        <w:tab/>
        <w:tab/>
        <w:tab/>
        <w:t>Fred Pryor</w:t>
      </w:r>
    </w:p>
    <w:p>
      <w:pPr>
        <w:pStyle w:val="Normal"/>
        <w:rPr>
          <w:sz w:val="24"/>
        </w:rPr>
      </w:pPr>
      <w:r>
        <w:rPr>
          <w:sz w:val="24"/>
        </w:rPr>
        <w:t>Chairman and CEO</w:t>
        <w:tab/>
        <w:tab/>
        <w:tab/>
        <w:tab/>
        <w:t>General Manager</w:t>
      </w:r>
    </w:p>
    <w:p>
      <w:pPr>
        <w:pStyle w:val="Normal"/>
        <w:rPr>
          <w:sz w:val="24"/>
        </w:rPr>
      </w:pPr>
      <w:r>
        <w:rPr>
          <w:sz w:val="24"/>
        </w:rPr>
        <w:t>TE Products Pipeline Company</w:t>
        <w:tab/>
        <w:tab/>
        <w:t>Okaloosa Gas District</w:t>
      </w:r>
    </w:p>
    <w:p>
      <w:pPr>
        <w:pStyle w:val="Normal"/>
        <w:rPr>
          <w:sz w:val="24"/>
        </w:rPr>
      </w:pPr>
      <w:r>
        <w:rPr>
          <w:sz w:val="24"/>
        </w:rPr>
        <w:t>Limited Partnership (TEPPCO)</w:t>
        <w:tab/>
        <w:tab/>
        <w:t>Valparaiso, Florida</w:t>
      </w:r>
    </w:p>
    <w:p>
      <w:pPr>
        <w:pStyle w:val="Normal"/>
        <w:rPr>
          <w:sz w:val="24"/>
        </w:rPr>
      </w:pPr>
      <w:r>
        <w:rPr>
          <w:sz w:val="24"/>
        </w:rPr>
      </w:r>
    </w:p>
    <w:p>
      <w:pPr>
        <w:pStyle w:val="Normal"/>
        <w:rPr>
          <w:sz w:val="24"/>
        </w:rPr>
      </w:pPr>
      <w:r>
        <w:rPr>
          <w:sz w:val="24"/>
        </w:rPr>
        <w:t>Hon. Norman Mineta letter</w:t>
      </w:r>
    </w:p>
    <w:p>
      <w:pPr>
        <w:pStyle w:val="Normal"/>
        <w:rPr>
          <w:sz w:val="24"/>
        </w:rPr>
      </w:pPr>
      <w:r>
        <w:rPr>
          <w:sz w:val="24"/>
        </w:rPr>
        <w:t>November 20, 2001</w:t>
      </w:r>
    </w:p>
    <w:p>
      <w:pPr>
        <w:pStyle w:val="Normal"/>
        <w:rPr>
          <w:sz w:val="24"/>
        </w:rPr>
      </w:pPr>
      <w:r>
        <w:rPr>
          <w:sz w:val="24"/>
        </w:rPr>
        <w:t>Page 3 of 3</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Jeet S. Bindra</w:t>
        <w:tab/>
        <w:tab/>
        <w:tab/>
        <w:tab/>
        <w:tab/>
        <w:t>Anthony L. Botterwezk</w:t>
        <w:tab/>
        <w:tab/>
      </w:r>
    </w:p>
    <w:p>
      <w:pPr>
        <w:pStyle w:val="Normal"/>
        <w:rPr>
          <w:sz w:val="24"/>
        </w:rPr>
      </w:pPr>
      <w:r>
        <w:rPr>
          <w:sz w:val="24"/>
        </w:rPr>
        <w:t>President</w:t>
        <w:tab/>
        <w:tab/>
        <w:tab/>
        <w:tab/>
        <w:tab/>
        <w:t xml:space="preserve">President </w:t>
        <w:tab/>
        <w:tab/>
      </w:r>
    </w:p>
    <w:p>
      <w:pPr>
        <w:pStyle w:val="Normal"/>
        <w:rPr>
          <w:sz w:val="24"/>
        </w:rPr>
      </w:pPr>
      <w:r>
        <w:rPr>
          <w:sz w:val="24"/>
        </w:rPr>
        <w:t>ChevronTexaco Pipeline Company</w:t>
        <w:tab/>
        <w:tab/>
        <w:t>Koch Pipeline Company LP</w:t>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David N. Parker</w:t>
        <w:tab/>
        <w:tab/>
        <w:tab/>
        <w:tab/>
        <w:t>Jerald V. Halvorsen</w:t>
        <w:tab/>
        <w:tab/>
        <w:tab/>
        <w:tab/>
      </w:r>
    </w:p>
    <w:p>
      <w:pPr>
        <w:pStyle w:val="Normal"/>
        <w:rPr>
          <w:sz w:val="24"/>
        </w:rPr>
      </w:pPr>
      <w:r>
        <w:rPr>
          <w:sz w:val="24"/>
        </w:rPr>
        <w:t>President and CEO</w:t>
        <w:tab/>
        <w:tab/>
        <w:tab/>
        <w:tab/>
        <w:t>President</w:t>
        <w:tab/>
        <w:tab/>
        <w:tab/>
        <w:tab/>
        <w:tab/>
      </w:r>
    </w:p>
    <w:p>
      <w:pPr>
        <w:pStyle w:val="Normal"/>
        <w:rPr>
          <w:sz w:val="24"/>
        </w:rPr>
      </w:pPr>
      <w:r>
        <w:rPr>
          <w:sz w:val="24"/>
        </w:rPr>
        <w:t>American Gas Association</w:t>
        <w:tab/>
        <w:tab/>
        <w:tab/>
        <w:t>Interstate Natural Gas Association</w:t>
        <w:tab/>
        <w:tab/>
        <w:tab/>
        <w:tab/>
        <w:tab/>
        <w:tab/>
        <w:tab/>
        <w:tab/>
        <w:t>of America</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Red Cavaney</w:t>
        <w:tab/>
        <w:tab/>
        <w:tab/>
        <w:tab/>
        <w:tab/>
        <w:t>Bob Cave</w:t>
        <w:tab/>
        <w:tab/>
        <w:tab/>
      </w:r>
    </w:p>
    <w:p>
      <w:pPr>
        <w:pStyle w:val="Normal"/>
        <w:rPr>
          <w:sz w:val="24"/>
        </w:rPr>
      </w:pPr>
      <w:r>
        <w:rPr>
          <w:sz w:val="24"/>
        </w:rPr>
        <w:t>President and CEO</w:t>
        <w:tab/>
        <w:tab/>
        <w:tab/>
        <w:tab/>
        <w:t xml:space="preserve">President </w:t>
        <w:tab/>
        <w:tab/>
        <w:tab/>
        <w:tab/>
        <w:tab/>
      </w:r>
    </w:p>
    <w:p>
      <w:pPr>
        <w:pStyle w:val="Normal"/>
        <w:rPr>
          <w:sz w:val="24"/>
        </w:rPr>
      </w:pPr>
      <w:r>
        <w:rPr>
          <w:sz w:val="24"/>
        </w:rPr>
        <w:t xml:space="preserve">American Petroleum Institute </w:t>
        <w:tab/>
        <w:tab/>
        <w:t xml:space="preserve">American Public Gas Association </w:t>
        <w:tab/>
        <w:tab/>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t>Benjamin S. Cooper</w:t>
        <w:tab/>
      </w:r>
    </w:p>
    <w:p>
      <w:pPr>
        <w:pStyle w:val="Normal"/>
        <w:rPr>
          <w:sz w:val="24"/>
        </w:rPr>
      </w:pPr>
      <w:r>
        <w:rPr>
          <w:sz w:val="24"/>
        </w:rPr>
        <w:t>Executive Director</w:t>
      </w:r>
    </w:p>
    <w:p>
      <w:pPr>
        <w:pStyle w:val="Normal"/>
        <w:rPr>
          <w:sz w:val="24"/>
        </w:rPr>
      </w:pPr>
      <w:r>
        <w:rPr>
          <w:sz w:val="24"/>
        </w:rPr>
        <w:t>Association of Oil Pipe Lines</w:t>
      </w:r>
    </w:p>
    <w:p>
      <w:pPr>
        <w:pStyle w:val="Normal"/>
        <w:rPr>
          <w:sz w:val="24"/>
        </w:rPr>
      </w:pPr>
      <w:r>
        <w:rPr>
          <w:sz w:val="24"/>
        </w:rPr>
      </w:r>
    </w:p>
    <w:p>
      <w:pPr>
        <w:pStyle w:val="Normal"/>
        <w:rPr>
          <w:sz w:val="24"/>
        </w:rPr>
      </w:pPr>
      <w:r>
        <w:rPr>
          <w:sz w:val="24"/>
        </w:rPr>
        <w:t>cc:</w:t>
        <w:tab/>
        <w:t>Honorable Don Young</w:t>
      </w:r>
    </w:p>
    <w:p>
      <w:pPr>
        <w:pStyle w:val="Normal"/>
        <w:rPr>
          <w:sz w:val="24"/>
        </w:rPr>
      </w:pPr>
      <w:r>
        <w:rPr>
          <w:sz w:val="24"/>
        </w:rPr>
        <w:tab/>
        <w:t>Honorable James L. Oberstar</w:t>
      </w:r>
    </w:p>
    <w:p>
      <w:pPr>
        <w:pStyle w:val="Normal"/>
        <w:rPr>
          <w:sz w:val="24"/>
        </w:rPr>
      </w:pPr>
      <w:r>
        <w:rPr>
          <w:sz w:val="24"/>
        </w:rPr>
        <w:tab/>
        <w:t>Honorable W.J. Tauzin</w:t>
      </w:r>
    </w:p>
    <w:p>
      <w:pPr>
        <w:pStyle w:val="Normal"/>
        <w:rPr>
          <w:sz w:val="24"/>
        </w:rPr>
      </w:pPr>
      <w:r>
        <w:rPr>
          <w:sz w:val="24"/>
        </w:rPr>
        <w:tab/>
        <w:t>Honorable John D. Dingell</w:t>
      </w:r>
    </w:p>
    <w:p>
      <w:pPr>
        <w:pStyle w:val="Normal"/>
        <w:rPr>
          <w:sz w:val="24"/>
        </w:rPr>
      </w:pPr>
      <w:r>
        <w:rPr>
          <w:sz w:val="24"/>
        </w:rPr>
        <w:tab/>
        <w:t>Honorable Thomas E. Petri</w:t>
      </w:r>
    </w:p>
    <w:p>
      <w:pPr>
        <w:pStyle w:val="Normal"/>
        <w:ind w:firstLine="720" w:end="0"/>
        <w:rPr>
          <w:sz w:val="24"/>
        </w:rPr>
      </w:pPr>
      <w:r>
        <w:rPr>
          <w:sz w:val="24"/>
        </w:rPr>
        <w:t>Honorable Robert A. Borski</w:t>
      </w:r>
    </w:p>
    <w:p>
      <w:pPr>
        <w:pStyle w:val="Normal"/>
        <w:ind w:firstLine="720" w:end="0"/>
        <w:rPr>
          <w:sz w:val="24"/>
        </w:rPr>
      </w:pPr>
      <w:r>
        <w:rPr>
          <w:sz w:val="24"/>
        </w:rPr>
        <w:t>Honorable Joe Barton</w:t>
      </w:r>
    </w:p>
    <w:p>
      <w:pPr>
        <w:pStyle w:val="Normal"/>
        <w:ind w:firstLine="720" w:end="0"/>
        <w:rPr>
          <w:sz w:val="24"/>
        </w:rPr>
      </w:pPr>
      <w:r>
        <w:rPr>
          <w:sz w:val="24"/>
        </w:rPr>
        <w:t>Honorable Tick Boucher</w:t>
      </w:r>
    </w:p>
    <w:p>
      <w:pPr>
        <w:pStyle w:val="Normal"/>
        <w:ind w:firstLine="720" w:end="0"/>
        <w:rPr>
          <w:sz w:val="24"/>
        </w:rPr>
      </w:pPr>
      <w:r>
        <w:rPr>
          <w:sz w:val="24"/>
        </w:rPr>
        <w:t>Honorable Ellen G. Engelman</w:t>
        <w:tab/>
      </w:r>
    </w:p>
    <w:p>
      <w:pPr>
        <w:pStyle w:val="Normal"/>
        <w:rPr>
          <w:sz w:val="24"/>
        </w:rPr>
      </w:pPr>
      <w:r>
        <w:rPr>
          <w:sz w:val="24"/>
        </w:rPr>
      </w:r>
    </w:p>
    <w:sectPr>
      <w:type w:val="nextPage"/>
      <w:pgSz w:w="12240" w:h="15840"/>
      <w:pgMar w:left="1800" w:right="1800" w:gutter="0" w:header="0" w:top="72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bCs/>
      <w:sz w:val="28"/>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2001-11-20T18:55:00Z</dcterms:created>
  <dc:creator>Doug Freberg</dc:creator>
  <dc:description/>
  <dc:language>en-CA</dc:language>
  <cp:lastModifiedBy>Doug Freberg</cp:lastModifiedBy>
  <dcterms:modified xsi:type="dcterms:W3CDTF">2001-11-20T18:55:00Z</dcterms:modified>
  <cp:revision>2</cp:revision>
  <dc:subject/>
  <dc:title>DRAFT 10/30/01  8:51 pm</dc:title>
</cp:coreProperties>
</file>