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JOHNATHAN C. MUN                                                    Presented by Mike Eastman,CPC</w:t>
      </w:r>
    </w:p>
    <w:p>
      <w:pPr>
        <w:pStyle w:val="Normal"/>
        <w:rPr/>
      </w:pPr>
      <w:r>
        <w:rPr>
          <w:sz w:val="22"/>
        </w:rPr>
        <w:t xml:space="preserve">                                                                                             </w:t>
      </w:r>
      <w:r>
        <w:rPr>
          <w:b/>
          <w:sz w:val="22"/>
        </w:rPr>
        <w:t>Qualitec 281-647-9300</w:t>
      </w:r>
    </w:p>
    <w:p>
      <w:pPr>
        <w:pStyle w:val="Normal"/>
        <w:rPr>
          <w:b/>
          <w:sz w:val="22"/>
        </w:rPr>
      </w:pPr>
      <w:r>
        <w:rPr>
          <w:b/>
          <w:sz w:val="22"/>
        </w:rPr>
      </w:r>
    </w:p>
    <w:p>
      <w:pPr>
        <w:pStyle w:val="Normal"/>
        <w:rPr>
          <w:sz w:val="22"/>
        </w:rPr>
      </w:pPr>
      <w:r>
        <w:rPr>
          <w:b/>
          <w:sz w:val="22"/>
        </w:rPr>
        <w:t xml:space="preserve">EDUCATION:  </w:t>
      </w:r>
    </w:p>
    <w:p>
      <w:pPr>
        <w:pStyle w:val="Normal"/>
        <w:ind w:firstLine="720" w:end="0"/>
        <w:rPr/>
      </w:pPr>
      <w:r>
        <w:rPr>
          <w:b/>
          <w:sz w:val="22"/>
        </w:rPr>
        <w:t>Ph.D.</w:t>
      </w:r>
      <w:r>
        <w:rPr>
          <w:sz w:val="22"/>
        </w:rPr>
        <w:t>, Finance and Economics, Lehigh University, Pennsylvania,1998</w:t>
      </w:r>
    </w:p>
    <w:p>
      <w:pPr>
        <w:pStyle w:val="Normal"/>
        <w:ind w:hanging="1440" w:start="2160" w:end="0"/>
        <w:rPr/>
      </w:pPr>
      <w:r>
        <w:rPr>
          <w:sz w:val="22"/>
        </w:rPr>
        <w:t xml:space="preserve">Dissertation: </w:t>
        <w:tab/>
      </w:r>
      <w:r>
        <w:rPr>
          <w:i/>
          <w:sz w:val="22"/>
        </w:rPr>
        <w:t>Contrarian Investment Strategy of International Stock Markets Using Nonparametric Bootstrapped Multifactor Asset Pricing Models</w:t>
      </w:r>
    </w:p>
    <w:p>
      <w:pPr>
        <w:pStyle w:val="Normal"/>
        <w:ind w:start="720" w:end="0"/>
        <w:rPr>
          <w:i/>
          <w:i/>
          <w:sz w:val="22"/>
        </w:rPr>
      </w:pPr>
      <w:r>
        <w:rPr>
          <w:sz w:val="22"/>
        </w:rPr>
        <w:t>Specializations: Investment Finance, Econometrics, Corporate Finance and Financial Economics</w:t>
      </w:r>
    </w:p>
    <w:p>
      <w:pPr>
        <w:pStyle w:val="Normal"/>
        <w:ind w:firstLine="720" w:end="0"/>
        <w:rPr/>
      </w:pPr>
      <w:r>
        <w:rPr>
          <w:b/>
          <w:sz w:val="22"/>
        </w:rPr>
        <w:t>M.B.A.</w:t>
      </w:r>
      <w:r>
        <w:rPr>
          <w:sz w:val="22"/>
        </w:rPr>
        <w:t>, Nova Southeastern University, Florida,1995</w:t>
      </w:r>
    </w:p>
    <w:p>
      <w:pPr>
        <w:pStyle w:val="Normal"/>
        <w:ind w:firstLine="720" w:end="0"/>
        <w:rPr>
          <w:i/>
          <w:i/>
          <w:sz w:val="22"/>
        </w:rPr>
      </w:pPr>
      <w:r>
        <w:rPr>
          <w:b/>
          <w:sz w:val="22"/>
        </w:rPr>
        <w:t>M.S.</w:t>
      </w:r>
      <w:r>
        <w:rPr>
          <w:sz w:val="22"/>
        </w:rPr>
        <w:t>, LaSalle University, Louisiana 1994</w:t>
      </w:r>
    </w:p>
    <w:p>
      <w:pPr>
        <w:pStyle w:val="Normal"/>
        <w:ind w:firstLine="720" w:end="0"/>
        <w:rPr/>
      </w:pPr>
      <w:r>
        <w:rPr>
          <w:i/>
          <w:sz w:val="22"/>
        </w:rPr>
        <w:t xml:space="preserve"> </w:t>
      </w:r>
      <w:r>
        <w:rPr>
          <w:b/>
          <w:sz w:val="22"/>
        </w:rPr>
        <w:t>B.S.</w:t>
      </w:r>
      <w:r>
        <w:rPr>
          <w:sz w:val="22"/>
        </w:rPr>
        <w:t>, Natural and Applied Sciences, University of Miami, Florida,1994</w:t>
      </w:r>
    </w:p>
    <w:p>
      <w:pPr>
        <w:pStyle w:val="Normal"/>
        <w:rPr>
          <w:sz w:val="22"/>
        </w:rPr>
      </w:pPr>
      <w:r>
        <w:rPr>
          <w:sz w:val="22"/>
        </w:rPr>
      </w:r>
    </w:p>
    <w:p>
      <w:pPr>
        <w:pStyle w:val="Normal"/>
        <w:ind w:hanging="1440" w:start="1440" w:end="0"/>
        <w:rPr>
          <w:b/>
          <w:sz w:val="22"/>
        </w:rPr>
      </w:pPr>
      <w:r>
        <w:rPr>
          <w:b/>
          <w:sz w:val="22"/>
        </w:rPr>
        <w:t>Certifications:</w:t>
        <w:tab/>
      </w:r>
    </w:p>
    <w:p>
      <w:pPr>
        <w:pStyle w:val="Normal"/>
        <w:ind w:hanging="1440" w:start="1440" w:end="0"/>
        <w:rPr>
          <w:sz w:val="22"/>
        </w:rPr>
      </w:pPr>
      <w:r>
        <w:rPr>
          <w:sz w:val="22"/>
        </w:rPr>
        <w:t xml:space="preserve">Certified in Financial Risk Management (FRM), Certified Financial Consultant (CFC), Charter </w:t>
      </w:r>
    </w:p>
    <w:p>
      <w:pPr>
        <w:pStyle w:val="Normal"/>
        <w:ind w:hanging="1440" w:start="1440" w:end="0"/>
        <w:rPr>
          <w:sz w:val="22"/>
        </w:rPr>
      </w:pPr>
      <w:r>
        <w:rPr>
          <w:sz w:val="22"/>
        </w:rPr>
        <w:t>Member of the Institute of Financial Consultants (MIFC)</w:t>
      </w:r>
    </w:p>
    <w:p>
      <w:pPr>
        <w:pStyle w:val="Normal"/>
        <w:rPr/>
      </w:pPr>
      <w:r>
        <w:rPr>
          <w:b/>
          <w:sz w:val="22"/>
        </w:rPr>
        <w:t>Candidacies:</w:t>
      </w:r>
      <w:r>
        <w:rPr>
          <w:sz w:val="22"/>
        </w:rPr>
        <w:tab/>
      </w:r>
    </w:p>
    <w:p>
      <w:pPr>
        <w:pStyle w:val="Normal"/>
        <w:rPr>
          <w:sz w:val="22"/>
        </w:rPr>
      </w:pPr>
      <w:r>
        <w:rPr>
          <w:sz w:val="22"/>
        </w:rPr>
        <w:t>Chartered Financial Analyst (CFA) Level III Exam completed and awaiting charter</w:t>
      </w:r>
    </w:p>
    <w:p>
      <w:pPr>
        <w:pStyle w:val="Normal"/>
        <w:rPr>
          <w:b/>
          <w:sz w:val="22"/>
        </w:rPr>
      </w:pPr>
      <w:r>
        <w:rPr>
          <w:b/>
          <w:sz w:val="22"/>
        </w:rPr>
        <w:t xml:space="preserve">Languages: </w:t>
        <w:tab/>
      </w:r>
    </w:p>
    <w:p>
      <w:pPr>
        <w:pStyle w:val="Normal"/>
        <w:rPr>
          <w:sz w:val="22"/>
        </w:rPr>
      </w:pPr>
      <w:r>
        <w:rPr>
          <w:sz w:val="22"/>
        </w:rPr>
        <w:t>English, Spanish, Malay, Indonesian, Chinese Mandarin, Chinese Cantonese, Fujian</w:t>
      </w:r>
    </w:p>
    <w:p>
      <w:pPr>
        <w:pStyle w:val="Normal"/>
        <w:rPr>
          <w:sz w:val="22"/>
        </w:rPr>
      </w:pPr>
      <w:r>
        <w:rPr>
          <w:sz w:val="22"/>
        </w:rPr>
      </w:r>
    </w:p>
    <w:p>
      <w:pPr>
        <w:pStyle w:val="Normal"/>
        <w:rPr>
          <w:sz w:val="22"/>
        </w:rPr>
      </w:pPr>
      <w:r>
        <w:rPr>
          <w:sz w:val="22"/>
        </w:rPr>
      </w:r>
    </w:p>
    <w:p>
      <w:pPr>
        <w:pStyle w:val="Normal"/>
        <w:rPr>
          <w:b/>
          <w:sz w:val="22"/>
        </w:rPr>
      </w:pPr>
      <w:r>
        <w:rPr>
          <w:b/>
          <w:sz w:val="22"/>
        </w:rPr>
        <w:t>PROFESSIONAL EXPERIENCE:</w:t>
      </w:r>
    </w:p>
    <w:p>
      <w:pPr>
        <w:pStyle w:val="Normal"/>
        <w:rPr>
          <w:b/>
          <w:sz w:val="22"/>
        </w:rPr>
      </w:pPr>
      <w:r>
        <w:rPr>
          <w:b/>
          <w:sz w:val="22"/>
        </w:rPr>
      </w:r>
    </w:p>
    <w:p>
      <w:pPr>
        <w:pStyle w:val="Normal"/>
        <w:ind w:hanging="1440" w:start="1440" w:end="0"/>
        <w:rPr/>
      </w:pPr>
      <w:r>
        <w:rPr>
          <w:sz w:val="22"/>
        </w:rPr>
        <w:t>1999-Present</w:t>
        <w:tab/>
      </w:r>
      <w:r>
        <w:rPr>
          <w:b/>
          <w:sz w:val="22"/>
        </w:rPr>
        <w:t>KPMG, California</w:t>
      </w:r>
      <w:r>
        <w:rPr>
          <w:sz w:val="22"/>
        </w:rPr>
        <w:t xml:space="preserve">, </w:t>
      </w:r>
      <w:r>
        <w:rPr>
          <w:b/>
          <w:sz w:val="22"/>
        </w:rPr>
        <w:t xml:space="preserve">Global Financial Strategies &amp; Economic Consulting Services – Silicon Valley Division </w:t>
      </w:r>
    </w:p>
    <w:p>
      <w:pPr>
        <w:pStyle w:val="Normal"/>
        <w:rPr>
          <w:b/>
          <w:sz w:val="22"/>
        </w:rPr>
      </w:pPr>
      <w:r>
        <w:rPr>
          <w:b/>
          <w:sz w:val="22"/>
        </w:rPr>
      </w:r>
    </w:p>
    <w:p>
      <w:pPr>
        <w:pStyle w:val="Heading5"/>
        <w:rPr/>
      </w:pPr>
      <w:r>
        <w:rPr/>
        <w:t xml:space="preserve">Senior Financial Economist </w:t>
      </w:r>
    </w:p>
    <w:p>
      <w:pPr>
        <w:pStyle w:val="Normal"/>
        <w:numPr>
          <w:ilvl w:val="0"/>
          <w:numId w:val="4"/>
        </w:numPr>
        <w:tabs>
          <w:tab w:val="clear" w:pos="720"/>
          <w:tab w:val="left" w:pos="1800" w:leader="none"/>
        </w:tabs>
        <w:ind w:hanging="360" w:start="1800" w:end="0"/>
        <w:rPr>
          <w:sz w:val="22"/>
        </w:rPr>
      </w:pPr>
      <w:r>
        <w:rPr>
          <w:sz w:val="22"/>
        </w:rPr>
        <w:t xml:space="preserve">Head of real options valuation and financial valuation, experienced in global economics and financial strategies, e-commerce strategies, international transfer pricing compliance studies, international taxation minimization, intangible holding companies to shift income offshore, economic activity and financial analysis in e-commerce, developed a real options valuation analysis framework and models, mergers and acquisition, intellectual property analysis, financial forecasting and general financial and economic analyses. </w:t>
      </w:r>
    </w:p>
    <w:p>
      <w:pPr>
        <w:pStyle w:val="Normal"/>
        <w:numPr>
          <w:ilvl w:val="0"/>
          <w:numId w:val="4"/>
        </w:numPr>
        <w:tabs>
          <w:tab w:val="clear" w:pos="720"/>
          <w:tab w:val="left" w:pos="1800" w:leader="none"/>
        </w:tabs>
        <w:ind w:hanging="360" w:start="1800" w:end="0"/>
        <w:rPr>
          <w:sz w:val="22"/>
        </w:rPr>
      </w:pPr>
      <w:r>
        <w:rPr>
          <w:sz w:val="22"/>
        </w:rPr>
        <w:t xml:space="preserve">Clients are generally multinationals in diverse sectors including high-tech, e-commerce, R&amp;D, internet startups and financial institutions </w:t>
      </w:r>
    </w:p>
    <w:p>
      <w:pPr>
        <w:pStyle w:val="Normal"/>
        <w:rPr>
          <w:sz w:val="22"/>
        </w:rPr>
      </w:pPr>
      <w:r>
        <w:rPr>
          <w:sz w:val="22"/>
        </w:rPr>
      </w:r>
    </w:p>
    <w:p>
      <w:pPr>
        <w:pStyle w:val="Normal"/>
        <w:rPr>
          <w:sz w:val="22"/>
        </w:rPr>
      </w:pPr>
      <w:r>
        <w:rPr>
          <w:sz w:val="22"/>
        </w:rPr>
        <w:t>1998-Present</w:t>
        <w:tab/>
      </w:r>
      <w:r>
        <w:rPr>
          <w:b/>
          <w:sz w:val="22"/>
        </w:rPr>
        <w:t>Golden Gate University &amp; St. Mary’s College, California</w:t>
      </w:r>
    </w:p>
    <w:p>
      <w:pPr>
        <w:pStyle w:val="Normal"/>
        <w:rPr>
          <w:sz w:val="22"/>
        </w:rPr>
      </w:pPr>
      <w:r>
        <w:rPr>
          <w:sz w:val="22"/>
        </w:rPr>
      </w:r>
    </w:p>
    <w:p>
      <w:pPr>
        <w:pStyle w:val="Heading5"/>
        <w:rPr/>
      </w:pPr>
      <w:r>
        <w:rPr/>
        <w:t xml:space="preserve">Adjunct Professor </w:t>
      </w:r>
    </w:p>
    <w:p>
      <w:pPr>
        <w:pStyle w:val="Normal"/>
        <w:numPr>
          <w:ilvl w:val="0"/>
          <w:numId w:val="5"/>
        </w:numPr>
        <w:tabs>
          <w:tab w:val="clear" w:pos="720"/>
          <w:tab w:val="left" w:pos="1800" w:leader="none"/>
        </w:tabs>
        <w:ind w:hanging="360" w:start="1800" w:end="0"/>
        <w:rPr>
          <w:sz w:val="22"/>
        </w:rPr>
      </w:pPr>
      <w:r>
        <w:rPr>
          <w:sz w:val="22"/>
        </w:rPr>
        <w:t>Graduate MBA subjects: Managerial Finance, Investment Finance, Corporate Finance &amp; Economics</w:t>
      </w:r>
    </w:p>
    <w:p>
      <w:pPr>
        <w:pStyle w:val="Normal"/>
        <w:numPr>
          <w:ilvl w:val="0"/>
          <w:numId w:val="2"/>
        </w:numPr>
        <w:tabs>
          <w:tab w:val="clear" w:pos="720"/>
          <w:tab w:val="left" w:pos="1800" w:leader="none"/>
        </w:tabs>
        <w:ind w:hanging="360" w:start="1800" w:end="0"/>
        <w:rPr>
          <w:sz w:val="22"/>
        </w:rPr>
      </w:pPr>
      <w:r>
        <w:rPr>
          <w:sz w:val="22"/>
        </w:rPr>
        <w:t>Undergraduate subjects: Business Finance, Statistics, Microeconomics and Macroeconomics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Johnathan Mun</w:t>
      </w:r>
    </w:p>
    <w:p>
      <w:pPr>
        <w:pStyle w:val="Normal"/>
        <w:rPr>
          <w:sz w:val="22"/>
        </w:rPr>
      </w:pPr>
      <w:r>
        <w:rPr>
          <w:sz w:val="22"/>
        </w:rPr>
        <w:t>Resume</w:t>
      </w:r>
    </w:p>
    <w:p>
      <w:pPr>
        <w:pStyle w:val="Normal"/>
        <w:rPr>
          <w:sz w:val="22"/>
        </w:rPr>
      </w:pPr>
      <w:r>
        <w:rPr>
          <w:sz w:val="22"/>
        </w:rPr>
        <w:t>Page 2</w:t>
      </w:r>
    </w:p>
    <w:p>
      <w:pPr>
        <w:pStyle w:val="Normal"/>
        <w:rPr>
          <w:sz w:val="22"/>
        </w:rPr>
      </w:pPr>
      <w:r>
        <w:rPr>
          <w:sz w:val="22"/>
        </w:rPr>
      </w:r>
    </w:p>
    <w:p>
      <w:pPr>
        <w:pStyle w:val="Normal"/>
        <w:rPr>
          <w:sz w:val="22"/>
        </w:rPr>
      </w:pPr>
      <w:r>
        <w:rPr>
          <w:sz w:val="22"/>
        </w:rPr>
      </w:r>
    </w:p>
    <w:p>
      <w:pPr>
        <w:pStyle w:val="Normal"/>
        <w:rPr/>
      </w:pPr>
      <w:r>
        <w:rPr>
          <w:sz w:val="22"/>
        </w:rPr>
        <w:t>1998-1999</w:t>
        <w:tab/>
      </w:r>
      <w:r>
        <w:rPr>
          <w:b/>
          <w:sz w:val="22"/>
        </w:rPr>
        <w:t>Viking, Inc./FDX Corporation, California</w:t>
      </w:r>
    </w:p>
    <w:p>
      <w:pPr>
        <w:pStyle w:val="Normal"/>
        <w:rPr>
          <w:b/>
          <w:sz w:val="22"/>
        </w:rPr>
      </w:pPr>
      <w:r>
        <w:rPr>
          <w:b/>
          <w:sz w:val="22"/>
        </w:rPr>
      </w:r>
    </w:p>
    <w:p>
      <w:pPr>
        <w:pStyle w:val="Heading6"/>
        <w:rPr/>
      </w:pPr>
      <w:r>
        <w:rPr/>
        <w:t xml:space="preserve">Manager </w:t>
      </w:r>
    </w:p>
    <w:p>
      <w:pPr>
        <w:pStyle w:val="Normal"/>
        <w:numPr>
          <w:ilvl w:val="0"/>
          <w:numId w:val="3"/>
        </w:numPr>
        <w:tabs>
          <w:tab w:val="clear" w:pos="720"/>
          <w:tab w:val="left" w:pos="1800" w:leader="none"/>
        </w:tabs>
        <w:ind w:hanging="360" w:start="1800" w:end="0"/>
        <w:rPr>
          <w:sz w:val="22"/>
        </w:rPr>
      </w:pPr>
      <w:r>
        <w:rPr>
          <w:sz w:val="22"/>
        </w:rPr>
        <w:t>Market and industry research, financial and demand forecasting for efficient allocation of resources, economic impact analysis on the firm’s revenues, firmwide budgeting and allocation of employee goal-based compensation</w:t>
      </w:r>
    </w:p>
    <w:p>
      <w:pPr>
        <w:pStyle w:val="Normal"/>
        <w:rPr>
          <w:sz w:val="22"/>
        </w:rPr>
      </w:pPr>
      <w:r>
        <w:rPr>
          <w:sz w:val="22"/>
        </w:rPr>
      </w:r>
    </w:p>
    <w:p>
      <w:pPr>
        <w:pStyle w:val="Normal"/>
        <w:rPr>
          <w:sz w:val="22"/>
        </w:rPr>
      </w:pPr>
      <w:r>
        <w:rPr>
          <w:sz w:val="22"/>
        </w:rPr>
      </w:r>
    </w:p>
    <w:p>
      <w:pPr>
        <w:pStyle w:val="Normal"/>
        <w:rPr>
          <w:b/>
          <w:sz w:val="22"/>
        </w:rPr>
      </w:pPr>
      <w:r>
        <w:rPr>
          <w:b/>
          <w:sz w:val="22"/>
        </w:rPr>
        <w:t>ACADEMIC EXPERIENCE:</w:t>
      </w:r>
    </w:p>
    <w:p>
      <w:pPr>
        <w:pStyle w:val="Normal"/>
        <w:rPr>
          <w:b/>
          <w:sz w:val="22"/>
        </w:rPr>
      </w:pPr>
      <w:r>
        <w:rPr>
          <w:b/>
          <w:sz w:val="22"/>
        </w:rPr>
      </w:r>
    </w:p>
    <w:p>
      <w:pPr>
        <w:pStyle w:val="Normal"/>
        <w:rPr/>
      </w:pPr>
      <w:r>
        <w:rPr>
          <w:sz w:val="22"/>
          <w:u w:val="single"/>
        </w:rPr>
        <w:t>Adjunct Lecturer</w:t>
      </w:r>
      <w:r>
        <w:rPr>
          <w:sz w:val="22"/>
        </w:rPr>
        <w:t xml:space="preserve"> , </w:t>
      </w:r>
      <w:r>
        <w:rPr>
          <w:b/>
          <w:sz w:val="22"/>
        </w:rPr>
        <w:t>Lehigh University, Pennsylvania</w:t>
      </w:r>
      <w:r>
        <w:rPr>
          <w:sz w:val="22"/>
        </w:rPr>
        <w:t xml:space="preserve">, 1997-1998 </w:t>
      </w:r>
    </w:p>
    <w:p>
      <w:pPr>
        <w:pStyle w:val="Normal"/>
        <w:rPr>
          <w:sz w:val="22"/>
        </w:rPr>
      </w:pPr>
      <w:r>
        <w:rPr>
          <w:sz w:val="22"/>
        </w:rPr>
        <w:t>Undergraduate subjects: Business Statistics, Microeconomics and Macroeconomics</w:t>
      </w:r>
    </w:p>
    <w:p>
      <w:pPr>
        <w:pStyle w:val="Normal"/>
        <w:rPr>
          <w:sz w:val="22"/>
        </w:rPr>
      </w:pPr>
      <w:r>
        <w:rPr>
          <w:sz w:val="22"/>
        </w:rPr>
      </w:r>
    </w:p>
    <w:p>
      <w:pPr>
        <w:pStyle w:val="Normal"/>
        <w:rPr/>
      </w:pPr>
      <w:r>
        <w:rPr>
          <w:sz w:val="22"/>
          <w:u w:val="single"/>
        </w:rPr>
        <w:t>Teaching Assistant</w:t>
      </w:r>
      <w:r>
        <w:rPr>
          <w:sz w:val="22"/>
        </w:rPr>
        <w:t xml:space="preserve"> , </w:t>
      </w:r>
      <w:r>
        <w:rPr>
          <w:b/>
          <w:sz w:val="22"/>
        </w:rPr>
        <w:t>Lehigh University, Pennsylvania</w:t>
      </w:r>
      <w:r>
        <w:rPr>
          <w:sz w:val="22"/>
        </w:rPr>
        <w:t xml:space="preserve">, 1995-1997 </w:t>
      </w:r>
    </w:p>
    <w:p>
      <w:pPr>
        <w:pStyle w:val="Normal"/>
        <w:rPr>
          <w:sz w:val="22"/>
        </w:rPr>
      </w:pPr>
      <w:r>
        <w:rPr>
          <w:sz w:val="22"/>
        </w:rPr>
        <w:t>Undergraduate subjects: Microeconomics, Macroeconomics, Statistics and Computer Labs</w:t>
      </w:r>
    </w:p>
    <w:p>
      <w:pPr>
        <w:pStyle w:val="Normal"/>
        <w:rPr>
          <w:sz w:val="22"/>
        </w:rPr>
      </w:pPr>
      <w:r>
        <w:rPr>
          <w:sz w:val="22"/>
        </w:rPr>
      </w:r>
    </w:p>
    <w:p>
      <w:pPr>
        <w:pStyle w:val="Normal"/>
        <w:rPr>
          <w:sz w:val="22"/>
        </w:rPr>
      </w:pPr>
      <w:r>
        <w:rPr>
          <w:sz w:val="22"/>
        </w:rPr>
      </w:r>
    </w:p>
    <w:p>
      <w:pPr>
        <w:pStyle w:val="Normal"/>
        <w:rPr>
          <w:b/>
          <w:sz w:val="22"/>
        </w:rPr>
      </w:pPr>
      <w:r>
        <w:rPr>
          <w:b/>
          <w:sz w:val="22"/>
        </w:rPr>
        <w:t>OTHER EXPERIENCE:</w:t>
      </w:r>
    </w:p>
    <w:p>
      <w:pPr>
        <w:pStyle w:val="Normal"/>
        <w:rPr>
          <w:b/>
          <w:sz w:val="22"/>
          <w:u w:val="single"/>
        </w:rPr>
      </w:pPr>
      <w:r>
        <w:rPr>
          <w:b/>
          <w:sz w:val="22"/>
          <w:u w:val="single"/>
        </w:rPr>
      </w:r>
    </w:p>
    <w:p>
      <w:pPr>
        <w:pStyle w:val="Normal"/>
        <w:rPr/>
      </w:pPr>
      <w:r>
        <w:rPr>
          <w:sz w:val="22"/>
          <w:u w:val="single"/>
        </w:rPr>
        <w:t>Consultant</w:t>
      </w:r>
      <w:r>
        <w:rPr>
          <w:sz w:val="22"/>
        </w:rPr>
        <w:t>,</w:t>
      </w:r>
      <w:r>
        <w:rPr>
          <w:b/>
          <w:sz w:val="22"/>
        </w:rPr>
        <w:t xml:space="preserve"> William Lawrence Corp. &amp; Ben Franklin Institute, Pennsylvania</w:t>
      </w:r>
      <w:r>
        <w:rPr>
          <w:sz w:val="22"/>
        </w:rPr>
        <w:t>, 1998</w:t>
      </w:r>
    </w:p>
    <w:p>
      <w:pPr>
        <w:pStyle w:val="Normal"/>
        <w:rPr>
          <w:sz w:val="22"/>
        </w:rPr>
      </w:pPr>
      <w:r>
        <w:rPr>
          <w:sz w:val="22"/>
        </w:rPr>
        <w:t>Financial consulting, financial forecasting, marketing initiatives, venture profiles and business plans</w:t>
      </w:r>
    </w:p>
    <w:p>
      <w:pPr>
        <w:pStyle w:val="Normal"/>
        <w:rPr>
          <w:sz w:val="22"/>
        </w:rPr>
      </w:pPr>
      <w:r>
        <w:rPr>
          <w:sz w:val="22"/>
        </w:rPr>
      </w:r>
    </w:p>
    <w:p>
      <w:pPr>
        <w:pStyle w:val="Normal"/>
        <w:rPr>
          <w:sz w:val="22"/>
        </w:rPr>
      </w:pPr>
      <w:r>
        <w:rPr>
          <w:sz w:val="22"/>
        </w:rPr>
      </w:r>
    </w:p>
    <w:p>
      <w:pPr>
        <w:pStyle w:val="Normal"/>
        <w:rPr/>
      </w:pPr>
      <w:r>
        <w:rPr>
          <w:b/>
          <w:sz w:val="22"/>
        </w:rPr>
        <w:t>SPECIALTIES and TECHNICAL SKILLS:</w:t>
      </w:r>
      <w:r>
        <w:rPr>
          <w:sz w:val="22"/>
        </w:rPr>
        <w:tab/>
      </w:r>
    </w:p>
    <w:p>
      <w:pPr>
        <w:pStyle w:val="Normal"/>
        <w:rPr>
          <w:sz w:val="22"/>
        </w:rPr>
      </w:pPr>
      <w:r>
        <w:rPr>
          <w:sz w:val="22"/>
        </w:rPr>
      </w:r>
    </w:p>
    <w:p>
      <w:pPr>
        <w:pStyle w:val="Normal"/>
        <w:rPr>
          <w:sz w:val="22"/>
        </w:rPr>
      </w:pPr>
      <w:r>
        <w:rPr>
          <w:sz w:val="22"/>
        </w:rPr>
        <w:t xml:space="preserve">Financial Analysis – Investment Finance, Corporate Finance, Financial Management, Financial Valuation, Real Options Valuation, Premium Market Equity Value Analysis and Intellectual Property Valuation </w:t>
      </w:r>
    </w:p>
    <w:p>
      <w:pPr>
        <w:pStyle w:val="Normal"/>
        <w:rPr>
          <w:sz w:val="22"/>
        </w:rPr>
      </w:pPr>
      <w:r>
        <w:rPr>
          <w:sz w:val="22"/>
        </w:rPr>
        <w:tab/>
        <w:tab/>
      </w:r>
    </w:p>
    <w:p>
      <w:pPr>
        <w:pStyle w:val="Normal"/>
        <w:rPr>
          <w:sz w:val="22"/>
        </w:rPr>
      </w:pPr>
      <w:r>
        <w:rPr>
          <w:sz w:val="22"/>
        </w:rPr>
        <w:t xml:space="preserve">Economic Analysis – Microeconomics and International Economics </w:t>
      </w:r>
    </w:p>
    <w:p>
      <w:pPr>
        <w:pStyle w:val="Normal"/>
        <w:rPr>
          <w:sz w:val="22"/>
        </w:rPr>
      </w:pPr>
      <w:r>
        <w:rPr>
          <w:sz w:val="22"/>
        </w:rPr>
      </w:r>
    </w:p>
    <w:p>
      <w:pPr>
        <w:pStyle w:val="Normal"/>
        <w:rPr>
          <w:sz w:val="22"/>
        </w:rPr>
      </w:pPr>
      <w:r>
        <w:rPr>
          <w:sz w:val="22"/>
        </w:rPr>
        <w:t>Econometric Modeling – Time Series Econometrics, Stochastic Processes, Limited Dependent Variables (Logit, Probit, Tobit), Nonparametric Analysis, Non-linear Dynamic Chaos Models, Fractal Theory, Duration Analysis, Box-Jenkins Modeling Methodology, Generalized Autoregressive Conditional Heteroskedasticity (GARCH), Autoregressive Integrated Moving Average (ARIMA), ‘VaR’, ‘DEaR’, Stochastic and Probability Simulations, Forecasting and Multivariate Diagnostics</w:t>
      </w:r>
    </w:p>
    <w:p>
      <w:pPr>
        <w:pStyle w:val="Normal"/>
        <w:rPr>
          <w:sz w:val="22"/>
        </w:rPr>
      </w:pPr>
      <w:r>
        <w:rPr>
          <w:sz w:val="22"/>
        </w:rPr>
      </w:r>
    </w:p>
    <w:p>
      <w:pPr>
        <w:pStyle w:val="Normal"/>
        <w:rPr/>
      </w:pPr>
      <w:r>
        <w:rPr>
          <w:b/>
          <w:sz w:val="22"/>
        </w:rPr>
        <w:t>Technical Platforms</w:t>
      </w:r>
      <w:r>
        <w:rPr>
          <w:sz w:val="22"/>
        </w:rPr>
        <w:t xml:space="preserve">: </w:t>
      </w:r>
    </w:p>
    <w:p>
      <w:pPr>
        <w:pStyle w:val="Normal"/>
        <w:rPr>
          <w:sz w:val="22"/>
        </w:rPr>
      </w:pPr>
      <w:r>
        <w:rPr>
          <w:sz w:val="22"/>
        </w:rPr>
        <w:t xml:space="preserve">Windows, Word, Excel, Power Point, Access, Project, Word Perfect, Presentations, Quattro Pro, Paradox, Scientific Word, SPSS, EVIEWS, SAS-STAT, SPLUS, Explore, Microfit, Peachtree Accounting, PC-Plus, PC-GIVE, LIMDEP, SORITEC, TSP, Dadisp, Minitab, Statgraphics, CRSP, Freelance, Delrina, Maple, UNIX and HTML </w:t>
      </w:r>
    </w:p>
    <w:p>
      <w:pPr>
        <w:pStyle w:val="Normal"/>
        <w:rPr>
          <w:sz w:val="22"/>
        </w:rPr>
      </w:pPr>
      <w:r>
        <w:rPr>
          <w:sz w:val="22"/>
        </w:rPr>
      </w:r>
    </w:p>
    <w:p>
      <w:pPr>
        <w:pStyle w:val="Normal"/>
        <w:rPr>
          <w:sz w:val="22"/>
        </w:rPr>
      </w:pPr>
      <w:r>
        <w:rPr>
          <w:sz w:val="22"/>
        </w:rPr>
        <w:t>Johnathan Mun</w:t>
      </w:r>
    </w:p>
    <w:p>
      <w:pPr>
        <w:pStyle w:val="Normal"/>
        <w:rPr>
          <w:sz w:val="22"/>
        </w:rPr>
      </w:pPr>
      <w:r>
        <w:rPr>
          <w:sz w:val="22"/>
        </w:rPr>
        <w:t>Resume</w:t>
      </w:r>
    </w:p>
    <w:p>
      <w:pPr>
        <w:pStyle w:val="Normal"/>
        <w:rPr>
          <w:sz w:val="22"/>
        </w:rPr>
      </w:pPr>
      <w:r>
        <w:rPr>
          <w:sz w:val="22"/>
        </w:rPr>
        <w:t>Page 3</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AFFILIATIONS:</w:t>
      </w:r>
    </w:p>
    <w:p>
      <w:pPr>
        <w:pStyle w:val="Normal"/>
        <w:rPr>
          <w:sz w:val="22"/>
        </w:rPr>
      </w:pPr>
      <w:r>
        <w:rPr>
          <w:sz w:val="22"/>
        </w:rPr>
        <w:tab/>
      </w:r>
    </w:p>
    <w:p>
      <w:pPr>
        <w:pStyle w:val="Normal"/>
        <w:rPr>
          <w:sz w:val="22"/>
        </w:rPr>
      </w:pPr>
      <w:r>
        <w:rPr>
          <w:sz w:val="22"/>
        </w:rPr>
        <w:t>American Economic Association (AEA), Association of Investment Management and Research (AIMR), Eastern Finance Association (EFA), Financial Management Association (FMA), Global Association of Risk Professionals (GARP), Institute of Economic Strategy (IES), Institute of Management, Accountants (IMA), National Association of Business Economics (NABE), Southern Finance Association (SFA)</w:t>
      </w:r>
    </w:p>
    <w:p>
      <w:pPr>
        <w:pStyle w:val="Normal"/>
        <w:rPr>
          <w:sz w:val="22"/>
        </w:rPr>
      </w:pPr>
      <w:r>
        <w:rPr>
          <w:sz w:val="22"/>
        </w:rPr>
      </w:r>
    </w:p>
    <w:p>
      <w:pPr>
        <w:pStyle w:val="Normal"/>
        <w:rPr>
          <w:sz w:val="22"/>
        </w:rPr>
      </w:pPr>
      <w:r>
        <w:rPr>
          <w:sz w:val="22"/>
        </w:rPr>
      </w:r>
    </w:p>
    <w:p>
      <w:pPr>
        <w:pStyle w:val="Normal"/>
        <w:rPr/>
      </w:pPr>
      <w:r>
        <w:rPr>
          <w:b/>
          <w:sz w:val="22"/>
        </w:rPr>
        <w:t>PUBLICATIONS, WORKING PAPERS &amp; RESEARCH:</w:t>
      </w:r>
      <w:r>
        <w:rPr>
          <w:sz w:val="22"/>
        </w:rPr>
        <w:t xml:space="preserve"> </w:t>
      </w:r>
    </w:p>
    <w:p>
      <w:pPr>
        <w:pStyle w:val="Normal"/>
        <w:rPr>
          <w:sz w:val="22"/>
        </w:rPr>
      </w:pPr>
      <w:r>
        <w:rPr>
          <w:sz w:val="22"/>
        </w:rPr>
      </w:r>
    </w:p>
    <w:p>
      <w:pPr>
        <w:pStyle w:val="Normal"/>
        <w:rPr>
          <w:sz w:val="22"/>
        </w:rPr>
      </w:pPr>
      <w:r>
        <w:rPr>
          <w:sz w:val="22"/>
        </w:rPr>
        <w:t>–</w:t>
      </w:r>
      <w:r>
        <w:rPr>
          <w:sz w:val="22"/>
        </w:rPr>
        <w:t>Doctoral Dissertation: “Contrarian Investment Strategy of International Stock Markets Using Nonparametric Bootstrapped Multifactor Asset Pricing Models.” Lehigh University, May 1998.</w:t>
      </w:r>
    </w:p>
    <w:p>
      <w:pPr>
        <w:pStyle w:val="Normal"/>
        <w:rPr>
          <w:sz w:val="22"/>
        </w:rPr>
      </w:pPr>
      <w:r>
        <w:rPr>
          <w:sz w:val="22"/>
        </w:rPr>
      </w:r>
    </w:p>
    <w:p>
      <w:pPr>
        <w:pStyle w:val="Normal"/>
        <w:rPr>
          <w:sz w:val="22"/>
        </w:rPr>
      </w:pPr>
      <w:r>
        <w:rPr>
          <w:sz w:val="22"/>
        </w:rPr>
        <w:t>–</w:t>
      </w:r>
      <w:r>
        <w:rPr>
          <w:sz w:val="22"/>
        </w:rPr>
        <w:t>Book (Work in progress): “The Zen of Real Options Valuation: The New e-Valuation Tool for Internet Startups, e-Commerce, Venture Capital and IT Infrastructure.”</w:t>
      </w:r>
    </w:p>
    <w:p>
      <w:pPr>
        <w:pStyle w:val="Normal"/>
        <w:rPr>
          <w:sz w:val="22"/>
        </w:rPr>
      </w:pPr>
      <w:r>
        <w:rPr>
          <w:sz w:val="22"/>
        </w:rPr>
      </w:r>
    </w:p>
    <w:p>
      <w:pPr>
        <w:pStyle w:val="Normal"/>
        <w:rPr>
          <w:sz w:val="22"/>
        </w:rPr>
      </w:pPr>
      <w:r>
        <w:rPr>
          <w:sz w:val="22"/>
        </w:rPr>
        <w:t>–</w:t>
      </w:r>
      <w:r>
        <w:rPr>
          <w:sz w:val="22"/>
        </w:rPr>
        <w:t xml:space="preserve">Published Research: “Dividend-Stock Puzzle: A Nonparametric Approach.” Accepted for publication by the Advances of Quantitative Accounting and Finance, 1998. Presented at the 1998 Eastern Finance Association Conference, Williamsburg, Virginia. </w:t>
      </w:r>
    </w:p>
    <w:p>
      <w:pPr>
        <w:pStyle w:val="Normal"/>
        <w:rPr>
          <w:sz w:val="22"/>
        </w:rPr>
      </w:pPr>
      <w:r>
        <w:rPr>
          <w:sz w:val="22"/>
        </w:rPr>
      </w:r>
    </w:p>
    <w:p>
      <w:pPr>
        <w:pStyle w:val="Normal"/>
        <w:rPr>
          <w:sz w:val="22"/>
        </w:rPr>
      </w:pPr>
      <w:r>
        <w:rPr>
          <w:sz w:val="22"/>
        </w:rPr>
        <w:t>–</w:t>
      </w:r>
      <w:r>
        <w:rPr>
          <w:sz w:val="22"/>
        </w:rPr>
        <w:t>Published Research: “Tests of the Contrarian Investment Strategy: Evidence from the French and German Stock Markets.” Accepted for publication by the Journal of International Financial Markets, Institutions and Money, 1999. Presented at the 1999 Eastern Finance Association Conference, Miami.</w:t>
      </w:r>
    </w:p>
    <w:p>
      <w:pPr>
        <w:pStyle w:val="Normal"/>
        <w:rPr>
          <w:sz w:val="22"/>
        </w:rPr>
      </w:pPr>
      <w:r>
        <w:rPr>
          <w:sz w:val="22"/>
        </w:rPr>
      </w:r>
    </w:p>
    <w:p>
      <w:pPr>
        <w:pStyle w:val="Normal"/>
        <w:rPr>
          <w:sz w:val="22"/>
        </w:rPr>
      </w:pPr>
      <w:r>
        <w:rPr>
          <w:sz w:val="22"/>
        </w:rPr>
        <w:t>–</w:t>
      </w:r>
      <w:r>
        <w:rPr>
          <w:sz w:val="22"/>
        </w:rPr>
        <w:t>Published Research: “Contrarian Portfolios and the Overreaction Hypothesis: A Comparative Analysis of the U.S. and Canadian Stock Markets.” Accepted for publication by the Global Finance Journal, 1999. Presented at the 1998 Eastern Finance Association Conference, Williamsburg, Virginia.</w:t>
      </w:r>
    </w:p>
    <w:p>
      <w:pPr>
        <w:pStyle w:val="Normal"/>
        <w:rPr>
          <w:sz w:val="22"/>
        </w:rPr>
      </w:pPr>
      <w:r>
        <w:rPr>
          <w:sz w:val="22"/>
        </w:rPr>
      </w:r>
    </w:p>
    <w:p>
      <w:pPr>
        <w:pStyle w:val="Normal"/>
        <w:rPr>
          <w:sz w:val="22"/>
        </w:rPr>
      </w:pPr>
      <w:r>
        <w:rPr>
          <w:sz w:val="22"/>
        </w:rPr>
        <w:t>–</w:t>
      </w:r>
      <w:r>
        <w:rPr>
          <w:sz w:val="22"/>
        </w:rPr>
        <w:t xml:space="preserve">Published Research: “Time-Varying Nonparametric Capital Asset Pricing Model: New Bootstrapping Evidence.” Accepted for publication by the Journal of Applied Financial Economics, 2000. Presented at the 1999 Southern Finance Association Conference, Key West. </w:t>
      </w:r>
    </w:p>
    <w:p>
      <w:pPr>
        <w:pStyle w:val="Normal"/>
        <w:rPr>
          <w:sz w:val="22"/>
        </w:rPr>
      </w:pPr>
      <w:r>
        <w:rPr>
          <w:sz w:val="22"/>
        </w:rPr>
      </w:r>
    </w:p>
    <w:p>
      <w:pPr>
        <w:pStyle w:val="Normal"/>
        <w:rPr>
          <w:sz w:val="22"/>
        </w:rPr>
      </w:pPr>
      <w:r>
        <w:rPr>
          <w:sz w:val="22"/>
        </w:rPr>
        <w:t>–</w:t>
      </w:r>
      <w:r>
        <w:rPr>
          <w:sz w:val="22"/>
        </w:rPr>
        <w:t xml:space="preserve">Working Paper: “An Error Correction Model for the S&amp;P 100 Market Prices and Book Values.” </w:t>
      </w:r>
    </w:p>
    <w:p>
      <w:pPr>
        <w:pStyle w:val="Normal"/>
        <w:rPr>
          <w:sz w:val="22"/>
        </w:rPr>
      </w:pPr>
      <w:r>
        <w:rPr>
          <w:sz w:val="22"/>
        </w:rPr>
      </w:r>
    </w:p>
    <w:p>
      <w:pPr>
        <w:pStyle w:val="Normal"/>
        <w:rPr>
          <w:sz w:val="22"/>
        </w:rPr>
      </w:pPr>
      <w:r>
        <w:rPr>
          <w:sz w:val="22"/>
        </w:rPr>
        <w:t>–</w:t>
      </w:r>
      <w:r>
        <w:rPr>
          <w:sz w:val="22"/>
        </w:rPr>
        <w:t xml:space="preserve">Working Paper: “Are Stock Returns and Inflation Collinear in the Long Run? Evidence from Cointegration for the G-7 Countries.” </w:t>
      </w:r>
    </w:p>
    <w:p>
      <w:pPr>
        <w:pStyle w:val="Normal"/>
        <w:rPr>
          <w:sz w:val="22"/>
        </w:rPr>
      </w:pPr>
      <w:r>
        <w:rPr>
          <w:sz w:val="22"/>
        </w:rPr>
      </w:r>
    </w:p>
    <w:p>
      <w:pPr>
        <w:pStyle w:val="Normal"/>
        <w:rPr>
          <w:sz w:val="22"/>
        </w:rPr>
      </w:pPr>
      <w:r>
        <w:rPr>
          <w:sz w:val="22"/>
        </w:rPr>
        <w:t>–</w:t>
      </w:r>
      <w:r>
        <w:rPr>
          <w:sz w:val="22"/>
        </w:rPr>
        <w:t xml:space="preserve">Working Paper: “The Valuation of Intangibles and Intellectual Property: A Real Options Approach.” </w:t>
      </w:r>
    </w:p>
    <w:p>
      <w:pPr>
        <w:pStyle w:val="Normal"/>
        <w:rPr>
          <w:sz w:val="22"/>
        </w:rPr>
      </w:pPr>
      <w:r>
        <w:rPr>
          <w:sz w:val="22"/>
        </w:rPr>
      </w:r>
    </w:p>
    <w:p>
      <w:pPr>
        <w:pStyle w:val="Normal"/>
        <w:rPr>
          <w:sz w:val="22"/>
        </w:rPr>
      </w:pPr>
      <w:r>
        <w:rPr>
          <w:sz w:val="22"/>
        </w:rPr>
      </w:r>
    </w:p>
    <w:p>
      <w:pPr>
        <w:pStyle w:val="Normal"/>
        <w:rPr>
          <w:sz w:val="22"/>
        </w:rPr>
      </w:pPr>
      <w:r>
        <w:rPr>
          <w:sz w:val="22"/>
        </w:rPr>
        <w:t>Johnathan Mun</w:t>
      </w:r>
    </w:p>
    <w:p>
      <w:pPr>
        <w:pStyle w:val="Normal"/>
        <w:rPr>
          <w:sz w:val="22"/>
        </w:rPr>
      </w:pPr>
      <w:r>
        <w:rPr>
          <w:sz w:val="22"/>
        </w:rPr>
        <w:t>Resume</w:t>
      </w:r>
    </w:p>
    <w:p>
      <w:pPr>
        <w:pStyle w:val="Normal"/>
        <w:rPr>
          <w:sz w:val="22"/>
        </w:rPr>
      </w:pPr>
      <w:r>
        <w:rPr>
          <w:sz w:val="22"/>
        </w:rPr>
        <w:t>Page 4</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w:t>
      </w:r>
      <w:r>
        <w:rPr>
          <w:sz w:val="22"/>
        </w:rPr>
        <w:t xml:space="preserve">Working Paper: “Overreaction in the Hong Kong and Japanese Stock Markets,” under review: Pacific Basin Financial Journal (refereed), 1998. </w:t>
      </w:r>
    </w:p>
    <w:p>
      <w:pPr>
        <w:pStyle w:val="Normal"/>
        <w:rPr>
          <w:sz w:val="22"/>
        </w:rPr>
      </w:pPr>
      <w:r>
        <w:rPr>
          <w:sz w:val="22"/>
        </w:rPr>
      </w:r>
    </w:p>
    <w:p>
      <w:pPr>
        <w:pStyle w:val="Normal"/>
        <w:rPr>
          <w:sz w:val="22"/>
        </w:rPr>
      </w:pPr>
      <w:r>
        <w:rPr>
          <w:sz w:val="22"/>
        </w:rPr>
        <w:t>–</w:t>
      </w:r>
      <w:r>
        <w:rPr>
          <w:sz w:val="22"/>
        </w:rPr>
        <w:t>Working Drafts: Lecture Notes Series in Finance; Lecture Notes Series in Economics; Lecture Notes Series in Investments; Lecture Notes Series in Statistics.</w:t>
      </w:r>
    </w:p>
    <w:sectPr>
      <w:footerReference w:type="default" r:id="rId2"/>
      <w:type w:val="nextPage"/>
      <w:pgSz w:w="12240" w:h="15840"/>
      <w:pgMar w:left="1728" w:right="1728" w:gutter="0" w:header="0" w:top="1584" w:footer="720"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rPr>
    </w:pPr>
    <w:r>
      <w:rPr>
        <w:sz w:val="19"/>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lgerian;Westminster" w:hAnsi="Algerian;Westminster" w:cs="Algerian;Westminster"/>
      <w:sz w:val="36"/>
    </w:rPr>
  </w:style>
  <w:style w:type="paragraph" w:styleId="Heading2">
    <w:name w:val="heading 2"/>
    <w:basedOn w:val="Normal"/>
    <w:next w:val="Normal"/>
    <w:qFormat/>
    <w:pPr>
      <w:keepNext w:val="true"/>
      <w:numPr>
        <w:ilvl w:val="1"/>
        <w:numId w:val="1"/>
      </w:numPr>
      <w:jc w:val="both"/>
      <w:outlineLvl w:val="1"/>
    </w:pPr>
    <w:rPr>
      <w:rFonts w:ascii="Arial" w:hAnsi="Arial" w:cs="Arial"/>
      <w:b/>
      <w:sz w:val="22"/>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jc w:val="center"/>
      <w:outlineLvl w:val="3"/>
    </w:pPr>
    <w:rPr>
      <w:rFonts w:ascii="Arial" w:hAnsi="Arial" w:cs="Arial"/>
      <w:b/>
      <w:sz w:val="31"/>
    </w:rPr>
  </w:style>
  <w:style w:type="paragraph" w:styleId="Heading5">
    <w:name w:val="heading 5"/>
    <w:basedOn w:val="Normal"/>
    <w:next w:val="Normal"/>
    <w:qFormat/>
    <w:pPr>
      <w:keepNext w:val="true"/>
      <w:numPr>
        <w:ilvl w:val="4"/>
        <w:numId w:val="1"/>
      </w:numPr>
      <w:ind w:firstLine="720" w:start="720" w:end="0"/>
      <w:outlineLvl w:val="4"/>
    </w:pPr>
    <w:rPr>
      <w:sz w:val="22"/>
      <w:u w:val="single"/>
    </w:rPr>
  </w:style>
  <w:style w:type="paragraph" w:styleId="Heading6">
    <w:name w:val="heading 6"/>
    <w:basedOn w:val="Normal"/>
    <w:next w:val="Normal"/>
    <w:qFormat/>
    <w:pPr>
      <w:keepNext w:val="true"/>
      <w:numPr>
        <w:ilvl w:val="5"/>
        <w:numId w:val="1"/>
      </w:numPr>
      <w:ind w:hanging="0" w:start="1440" w:end="0"/>
      <w:outlineLvl w:val="5"/>
    </w:pPr>
    <w:rPr>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Arial" w:hAnsi="Arial" w:cs="Arial"/>
    </w:rPr>
  </w:style>
  <w:style w:type="paragraph" w:styleId="BodyTextIndent">
    <w:name w:val="Body Text Indent"/>
    <w:basedOn w:val="Normal"/>
    <w:pPr>
      <w:ind w:hanging="180" w:start="16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180" w:start="180" w:end="0"/>
      <w:jc w:val="both"/>
    </w:pPr>
    <w:rPr>
      <w:sz w:val="19"/>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4"/>
    </w:rPr>
  </w:style>
  <w:style w:type="paragraph" w:styleId="BodyText2">
    <w:name w:val="Body Text 2"/>
    <w:basedOn w:val="Normal"/>
    <w:qFormat/>
    <w:pPr>
      <w:jc w:val="both"/>
    </w:pPr>
    <w:rPr>
      <w:sz w:val="24"/>
    </w:rPr>
  </w:style>
  <w:style w:type="paragraph" w:styleId="BodyText3">
    <w:name w:val="Body Text 3"/>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2001-03-08T16:55:00Z</dcterms:created>
  <dc:creator>Johnathan Choong Mun, Ph.D., M.B.A., M.S.,B.S. (hon)</dc:creator>
  <dc:description/>
  <dc:language>en-CA</dc:language>
  <cp:lastModifiedBy>MIKE EASTMAN</cp:lastModifiedBy>
  <cp:lastPrinted>2000-07-06T15:15:00Z</cp:lastPrinted>
  <dcterms:modified xsi:type="dcterms:W3CDTF">2001-03-08T16:55:00Z</dcterms:modified>
  <cp:revision>2</cp:revision>
  <dc:subject/>
  <dc:title>JOHNATHAN C</dc:title>
</cp:coreProperties>
</file>