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0"/>
        </w:rPr>
      </w:pPr>
      <w:r>
        <w:rPr>
          <w:b/>
          <w:sz w:val="30"/>
        </w:rPr>
        <w:t>John Kiani</w:t>
      </w:r>
    </w:p>
    <w:p>
      <w:pPr>
        <w:pStyle w:val="Normal"/>
        <w:jc w:val="center"/>
        <w:rPr>
          <w:b/>
          <w:sz w:val="30"/>
        </w:rPr>
      </w:pPr>
      <w:r>
        <w:rPr>
          <w:b/>
          <w:sz w:val="30"/>
        </w:rPr>
      </w:r>
    </w:p>
    <w:p>
      <w:pPr>
        <w:pStyle w:val="Normal"/>
        <w:tabs>
          <w:tab w:val="clear" w:pos="720"/>
          <w:tab w:val="left" w:pos="7480" w:leader="none"/>
        </w:tabs>
        <w:rPr>
          <w:b/>
        </w:rPr>
      </w:pPr>
      <w:r>
        <w:rPr>
          <w:b/>
        </w:rPr>
        <w:t>Home:</w:t>
        <w:tab/>
        <w:t>Office:</w:t>
        <w:tab/>
        <w:tab/>
        <w:tab/>
      </w:r>
    </w:p>
    <w:p>
      <w:pPr>
        <w:pStyle w:val="Normal"/>
        <w:tabs>
          <w:tab w:val="clear" w:pos="720"/>
          <w:tab w:val="left" w:pos="7480" w:leader="none"/>
        </w:tabs>
        <w:rPr/>
      </w:pPr>
      <w:r>
        <w:rPr/>
        <w:t>6126 Burgoyne Road</w:t>
        <w:tab/>
        <w:t>1400 Smith Street, 6th Floor</w:t>
      </w:r>
    </w:p>
    <w:p>
      <w:pPr>
        <w:pStyle w:val="Normal"/>
        <w:tabs>
          <w:tab w:val="clear" w:pos="720"/>
          <w:tab w:val="left" w:pos="7480" w:leader="none"/>
        </w:tabs>
        <w:rPr/>
      </w:pPr>
      <w:r>
        <w:rPr/>
        <w:t>Houston, Texas 77057</w:t>
        <w:tab/>
        <w:t>Houston, TX 77002</w:t>
      </w:r>
    </w:p>
    <w:p>
      <w:pPr>
        <w:pStyle w:val="Normal"/>
        <w:tabs>
          <w:tab w:val="clear" w:pos="720"/>
          <w:tab w:val="left" w:pos="7480" w:leader="none"/>
        </w:tabs>
        <w:rPr/>
      </w:pPr>
      <w:r>
        <w:rPr/>
        <w:t>(713) 914-0995</w:t>
        <w:tab/>
        <w:t>(713) 345-3905</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56515</wp:posOffset>
                </wp:positionV>
                <wp:extent cx="6492240" cy="0"/>
                <wp:effectExtent l="0" t="9525" r="0" b="9525"/>
                <wp:wrapNone/>
                <wp:docPr id="1" name=""/>
                <a:graphic xmlns:a="http://schemas.openxmlformats.org/drawingml/2006/main">
                  <a:graphicData uri="http://schemas.microsoft.com/office/word/2010/wordprocessingShape">
                    <wps:wsp>
                      <wps:cNvSpPr/>
                      <wps:spPr>
                        <a:xfrm>
                          <a:off x="0" y="0"/>
                          <a:ext cx="64922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4.45pt" to="511.15pt,4.45pt" stroked="t" o:allowincell="f" style="position:absolute">
                <v:stroke color="black" weight="19080" joinstyle="miter" endcap="flat"/>
                <v:fill o:detectmouseclick="t" on="false"/>
                <w10:wrap type="none"/>
              </v:line>
            </w:pict>
          </mc:Fallback>
        </mc:AlternateContent>
      </w:r>
    </w:p>
    <w:p>
      <w:pPr>
        <w:pStyle w:val="Normal"/>
        <w:spacing w:before="40" w:after="0"/>
        <w:rPr>
          <w:b/>
          <w:sz w:val="8"/>
        </w:rPr>
      </w:pPr>
      <w:r>
        <w:rPr>
          <w:b/>
          <w:sz w:val="8"/>
        </w:rPr>
      </w:r>
    </w:p>
    <w:p>
      <w:pPr>
        <w:pStyle w:val="Normal"/>
        <w:rPr>
          <w:b/>
        </w:rPr>
      </w:pPr>
      <w:r>
        <w:rPr>
          <w:b/>
        </w:rPr>
        <w:t>Experience</w:t>
        <w:tab/>
      </w:r>
    </w:p>
    <w:p>
      <w:pPr>
        <w:pStyle w:val="Normal"/>
        <w:ind w:hanging="1620" w:start="1620" w:end="0"/>
        <w:rPr/>
      </w:pPr>
      <w:r>
        <w:rPr/>
        <w:t>September 2000 -</w:t>
        <w:tab/>
        <w:t>ENRON CORPORATION</w:t>
      </w:r>
    </w:p>
    <w:p>
      <w:pPr>
        <w:pStyle w:val="Normal"/>
        <w:ind w:hanging="1620" w:start="1620" w:end="0"/>
        <w:rPr/>
      </w:pPr>
      <w:r>
        <w:rPr/>
        <w:t>Present</w:t>
        <w:tab/>
      </w:r>
      <w:r>
        <w:rPr>
          <w:b/>
        </w:rPr>
        <w:t>Associate - Enron Energy Services Underwriting (Structuring)</w:t>
      </w:r>
    </w:p>
    <w:p>
      <w:pPr>
        <w:pStyle w:val="Normal"/>
        <w:ind w:hanging="1710" w:start="1620" w:end="0"/>
        <w:rPr>
          <w:b/>
        </w:rPr>
      </w:pPr>
      <w:r>
        <w:rPr/>
        <w:tab/>
        <w:t>Managed deal valuation and approval process for the following transactions:</w:t>
      </w:r>
    </w:p>
    <w:p>
      <w:pPr>
        <w:pStyle w:val="Normal"/>
        <w:numPr>
          <w:ilvl w:val="0"/>
          <w:numId w:val="2"/>
        </w:numPr>
        <w:tabs>
          <w:tab w:val="left" w:pos="720" w:leader="none"/>
        </w:tabs>
        <w:ind w:hanging="360" w:start="2070" w:end="0"/>
        <w:rPr>
          <w:b/>
        </w:rPr>
      </w:pPr>
      <w:r>
        <w:rPr/>
        <w:t>$30MM, 3.25 year fixed price power swap with Safeway Corporation (closed November 2000).</w:t>
      </w:r>
    </w:p>
    <w:p>
      <w:pPr>
        <w:pStyle w:val="Normal"/>
        <w:numPr>
          <w:ilvl w:val="0"/>
          <w:numId w:val="2"/>
        </w:numPr>
        <w:tabs>
          <w:tab w:val="left" w:pos="720" w:leader="none"/>
        </w:tabs>
        <w:ind w:hanging="360" w:start="2070" w:end="0"/>
        <w:rPr>
          <w:b/>
        </w:rPr>
      </w:pPr>
      <w:r>
        <w:rPr/>
        <w:t>$9MM, 5 year Orange County Register deal that included swaps, put options, and put swaptions.</w:t>
      </w:r>
    </w:p>
    <w:p>
      <w:pPr>
        <w:pStyle w:val="Normal"/>
        <w:numPr>
          <w:ilvl w:val="0"/>
          <w:numId w:val="2"/>
        </w:numPr>
        <w:tabs>
          <w:tab w:val="left" w:pos="720" w:leader="none"/>
        </w:tabs>
        <w:ind w:hanging="360" w:start="2070" w:end="0"/>
        <w:rPr>
          <w:b/>
        </w:rPr>
      </w:pPr>
      <w:r>
        <w:rPr/>
        <w:t>$75MM, 9.2 year Simon JV II total outsource deal that included power, gas and water commodities, energy asset management, and asset operations for 16 sites.</w:t>
      </w:r>
    </w:p>
    <w:p>
      <w:pPr>
        <w:pStyle w:val="Normal"/>
        <w:numPr>
          <w:ilvl w:val="0"/>
          <w:numId w:val="2"/>
        </w:numPr>
        <w:tabs>
          <w:tab w:val="left" w:pos="720" w:leader="none"/>
        </w:tabs>
        <w:ind w:hanging="360" w:start="2070" w:end="0"/>
        <w:rPr>
          <w:b/>
        </w:rPr>
      </w:pPr>
      <w:r>
        <w:rPr/>
        <w:t>$159MM, 15 year Suiza total outsource deal for 33 sites.</w:t>
      </w:r>
    </w:p>
    <w:p>
      <w:pPr>
        <w:pStyle w:val="Normal"/>
        <w:tabs>
          <w:tab w:val="left" w:pos="720" w:leader="none"/>
        </w:tabs>
        <w:ind w:hanging="1620" w:start="1620" w:end="0"/>
        <w:rPr/>
      </w:pPr>
      <w:r>
        <w:rPr>
          <w:b/>
        </w:rPr>
        <w:tab/>
        <w:tab/>
      </w:r>
      <w:r>
        <w:rPr/>
        <w:t>Performed deal restructuring analyses for EES value enhancement transactions.</w:t>
      </w:r>
    </w:p>
    <w:p>
      <w:pPr>
        <w:pStyle w:val="Normal"/>
        <w:rPr/>
      </w:pPr>
      <w:r>
        <w:rPr/>
      </w:r>
    </w:p>
    <w:p>
      <w:pPr>
        <w:pStyle w:val="Normal"/>
        <w:ind w:hanging="1620" w:start="1620" w:end="0"/>
        <w:rPr/>
      </w:pPr>
      <w:r>
        <w:rPr/>
        <w:t>July 1999 -</w:t>
        <w:tab/>
        <w:t>CONTINENTAL AIRLINES  - Houston, Texas</w:t>
      </w:r>
    </w:p>
    <w:p>
      <w:pPr>
        <w:pStyle w:val="Normal"/>
        <w:tabs>
          <w:tab w:val="clear" w:pos="720"/>
          <w:tab w:val="right" w:pos="-1440" w:leader="none"/>
        </w:tabs>
        <w:ind w:hanging="1620" w:start="1620" w:end="0"/>
        <w:rPr/>
      </w:pPr>
      <w:r>
        <w:rPr/>
        <w:t>September 2000</w:t>
        <w:tab/>
      </w:r>
      <w:r>
        <w:rPr>
          <w:b/>
        </w:rPr>
        <w:t>Senior Financial Analyst - Field Services</w:t>
      </w:r>
    </w:p>
    <w:p>
      <w:pPr>
        <w:pStyle w:val="Normal"/>
        <w:numPr>
          <w:ilvl w:val="0"/>
          <w:numId w:val="1"/>
        </w:numPr>
        <w:tabs>
          <w:tab w:val="left" w:pos="720" w:leader="none"/>
        </w:tabs>
        <w:ind w:hanging="360" w:start="2070" w:end="0"/>
        <w:rPr/>
      </w:pPr>
      <w:r>
        <w:rPr/>
        <w:t xml:space="preserve">Negotiated with the city of Cleveland to reduce airport landing fees by 37%, resulting in annual savings of  $12.7MM.  Lowered city bond debt servicing levels, increased reinvestment rates for unused bond financing, and reduced airport operating expenses. </w:t>
      </w:r>
    </w:p>
    <w:p>
      <w:pPr>
        <w:pStyle w:val="Normal"/>
        <w:numPr>
          <w:ilvl w:val="0"/>
          <w:numId w:val="1"/>
        </w:numPr>
        <w:tabs>
          <w:tab w:val="left" w:pos="720" w:leader="none"/>
        </w:tabs>
        <w:ind w:hanging="360" w:start="2070" w:end="0"/>
        <w:rPr/>
      </w:pPr>
      <w:r>
        <w:rPr/>
        <w:t>Researched hedging of weather risk at each hub with weather derivatives.  Analyzed available products to tailor hedging strategy to each location.  Determined sensitivity of company expenses to adverse temperatures (Newark and Cleveland) and precipitation (Houston).</w:t>
      </w:r>
    </w:p>
    <w:p>
      <w:pPr>
        <w:pStyle w:val="Normal"/>
        <w:numPr>
          <w:ilvl w:val="0"/>
          <w:numId w:val="1"/>
        </w:numPr>
        <w:tabs>
          <w:tab w:val="left" w:pos="720" w:leader="none"/>
        </w:tabs>
        <w:ind w:hanging="360" w:start="2070" w:end="0"/>
        <w:rPr/>
      </w:pPr>
      <w:r>
        <w:rPr/>
        <w:t>Analyzed financial impact of implementing $12.4MM airport technology system.  Streamlined payroll and attendance tracking process for 12,000 airport employees.</w:t>
      </w:r>
    </w:p>
    <w:p>
      <w:pPr>
        <w:pStyle w:val="Normal"/>
        <w:ind w:hanging="1440" w:start="1440" w:end="0"/>
        <w:rPr/>
      </w:pPr>
      <w:r>
        <w:rPr/>
      </w:r>
    </w:p>
    <w:p>
      <w:pPr>
        <w:pStyle w:val="Normal"/>
        <w:tabs>
          <w:tab w:val="clear" w:pos="720"/>
          <w:tab w:val="right" w:pos="-1530" w:leader="none"/>
        </w:tabs>
        <w:ind w:hanging="1530" w:start="1620" w:end="0"/>
        <w:rPr/>
      </w:pPr>
      <w:r>
        <w:rPr/>
        <w:t>May 1998 -</w:t>
        <w:tab/>
        <w:t>CONTINENTAL AIRLINES - Houston, Texas</w:t>
      </w:r>
    </w:p>
    <w:p>
      <w:pPr>
        <w:pStyle w:val="Normal"/>
        <w:tabs>
          <w:tab w:val="clear" w:pos="720"/>
          <w:tab w:val="right" w:pos="-1530" w:leader="none"/>
        </w:tabs>
        <w:ind w:hanging="1530" w:start="1530" w:end="0"/>
        <w:rPr/>
      </w:pPr>
      <w:r>
        <w:rPr/>
        <w:t>August 1998</w:t>
        <w:tab/>
        <w:t xml:space="preserve"> </w:t>
      </w:r>
      <w:r>
        <w:rPr>
          <w:b/>
        </w:rPr>
        <w:t>Associate Intern - International Finance</w:t>
      </w:r>
    </w:p>
    <w:p>
      <w:pPr>
        <w:pStyle w:val="Normal"/>
        <w:numPr>
          <w:ilvl w:val="0"/>
          <w:numId w:val="1"/>
        </w:numPr>
        <w:tabs>
          <w:tab w:val="left" w:pos="720" w:leader="none"/>
        </w:tabs>
        <w:ind w:hanging="360" w:start="2070" w:end="0"/>
        <w:rPr/>
      </w:pPr>
      <w:r>
        <w:rPr/>
        <w:t>Created analysis to determine profitability of international city ticket offices.  Developed methodology to allocate overhead costs between ticket offices and other co-located Continental offices.  Identified seasonality in revenue stream and impact to project profitability.</w:t>
      </w:r>
    </w:p>
    <w:p>
      <w:pPr>
        <w:pStyle w:val="Normal"/>
        <w:numPr>
          <w:ilvl w:val="0"/>
          <w:numId w:val="1"/>
        </w:numPr>
        <w:tabs>
          <w:tab w:val="left" w:pos="720" w:leader="none"/>
        </w:tabs>
        <w:ind w:hanging="360" w:start="2070" w:end="0"/>
        <w:rPr/>
      </w:pPr>
      <w:r>
        <w:rPr/>
        <w:t>Implemented 1999 zero-based budget for Latin American operations.  Assisted country finance managers in completion of 1999 budget and in presentation to senior management.</w:t>
      </w:r>
    </w:p>
    <w:p>
      <w:pPr>
        <w:pStyle w:val="Normal"/>
        <w:ind w:start="1440" w:end="0"/>
        <w:rPr/>
      </w:pPr>
      <w:r>
        <w:rPr/>
      </w:r>
    </w:p>
    <w:p>
      <w:pPr>
        <w:pStyle w:val="Normal"/>
        <w:tabs>
          <w:tab w:val="clear" w:pos="720"/>
          <w:tab w:val="right" w:pos="-1530" w:leader="none"/>
        </w:tabs>
        <w:ind w:hanging="1620" w:start="1620" w:end="0"/>
        <w:rPr/>
      </w:pPr>
      <w:r>
        <w:rPr/>
        <w:t>January 1995 -</w:t>
        <w:tab/>
        <w:t>WORLD SAVINGS AND LOAN - Houston, Texas</w:t>
      </w:r>
    </w:p>
    <w:p>
      <w:pPr>
        <w:pStyle w:val="Normal"/>
        <w:ind w:hanging="1620" w:start="1620" w:end="0"/>
        <w:rPr/>
      </w:pPr>
      <w:r>
        <w:rPr/>
        <w:t>July 1997</w:t>
        <w:tab/>
      </w:r>
      <w:r>
        <w:rPr>
          <w:b/>
        </w:rPr>
        <w:t>Specialist</w:t>
      </w:r>
    </w:p>
    <w:p>
      <w:pPr>
        <w:pStyle w:val="Normal"/>
        <w:numPr>
          <w:ilvl w:val="0"/>
          <w:numId w:val="1"/>
        </w:numPr>
        <w:tabs>
          <w:tab w:val="clear" w:pos="720"/>
          <w:tab w:val="left" w:pos="1080" w:leader="none"/>
        </w:tabs>
        <w:ind w:hanging="360" w:start="2070" w:end="0"/>
        <w:rPr/>
      </w:pPr>
      <w:r>
        <w:rPr/>
        <w:t>Prepared daily and projected cash flow statements to determine branch cash positions.</w:t>
      </w:r>
    </w:p>
    <w:p>
      <w:pPr>
        <w:pStyle w:val="Normal"/>
        <w:numPr>
          <w:ilvl w:val="0"/>
          <w:numId w:val="1"/>
        </w:numPr>
        <w:tabs>
          <w:tab w:val="clear" w:pos="720"/>
          <w:tab w:val="left" w:pos="1080" w:leader="none"/>
        </w:tabs>
        <w:ind w:hanging="360" w:start="2070" w:end="0"/>
        <w:rPr/>
      </w:pPr>
      <w:r>
        <w:rPr/>
        <w:t>Managed $640K budget through projection of overhead costs, incentive compensation, and overtime.</w:t>
      </w:r>
    </w:p>
    <w:p>
      <w:pPr>
        <w:pStyle w:val="Normal"/>
        <w:rPr>
          <w:b/>
        </w:rPr>
      </w:pPr>
      <w:r>
        <w:rPr>
          <w:b/>
        </w:rPr>
      </w:r>
    </w:p>
    <w:p>
      <w:pPr>
        <w:pStyle w:val="Normal"/>
        <w:tabs>
          <w:tab w:val="clear" w:pos="720"/>
          <w:tab w:val="right" w:pos="-1440" w:leader="none"/>
        </w:tabs>
        <w:ind w:hanging="1710" w:start="1620" w:end="0"/>
        <w:rPr/>
      </w:pPr>
      <w:r>
        <w:rPr>
          <w:b/>
        </w:rPr>
        <w:t xml:space="preserve">Education           </w:t>
        <w:tab/>
      </w:r>
      <w:r>
        <w:rPr/>
        <w:t>RICE UNIVERSITY - Houston, Texas</w:t>
      </w:r>
    </w:p>
    <w:p>
      <w:pPr>
        <w:pStyle w:val="Normal"/>
        <w:ind w:start="1620" w:end="0"/>
        <w:rPr/>
      </w:pPr>
      <w:r>
        <w:rPr/>
        <w:t>Jesse H. Jones Graduate School of Management</w:t>
      </w:r>
    </w:p>
    <w:p>
      <w:pPr>
        <w:pStyle w:val="Normal"/>
        <w:ind w:start="1620" w:end="0"/>
        <w:rPr/>
      </w:pPr>
      <w:r>
        <w:rPr>
          <w:b/>
        </w:rPr>
        <w:t xml:space="preserve">Master of Business Administration, Finance </w:t>
      </w:r>
      <w:r>
        <w:rPr/>
        <w:t>- May 1999</w:t>
      </w:r>
    </w:p>
    <w:p>
      <w:pPr>
        <w:pStyle w:val="Normal"/>
        <w:tabs>
          <w:tab w:val="clear" w:pos="720"/>
          <w:tab w:val="left" w:pos="2610" w:leader="none"/>
        </w:tabs>
        <w:ind w:start="1620" w:end="0"/>
        <w:rPr/>
      </w:pPr>
      <w:r>
        <w:rPr/>
        <w:t>Activities:</w:t>
        <w:tab/>
        <w:t>Member – Finance Club, MBA Recruiting and Admissions Council</w:t>
      </w:r>
    </w:p>
    <w:p>
      <w:pPr>
        <w:pStyle w:val="Normal"/>
        <w:ind w:start="1620" w:end="0"/>
        <w:rPr>
          <w:sz w:val="18"/>
        </w:rPr>
      </w:pPr>
      <w:r>
        <w:rPr>
          <w:sz w:val="18"/>
        </w:rPr>
      </w:r>
    </w:p>
    <w:p>
      <w:pPr>
        <w:pStyle w:val="Normal"/>
        <w:ind w:start="1620" w:end="0"/>
        <w:rPr>
          <w:lang w:val="de-DE"/>
        </w:rPr>
      </w:pPr>
      <w:r>
        <w:rPr/>
        <w:t>UNIVERSITY OF MICHIGAN - Ann Arbor, Michigan</w:t>
      </w:r>
    </w:p>
    <w:p>
      <w:pPr>
        <w:pStyle w:val="Normal"/>
        <w:ind w:start="1620" w:end="0"/>
        <w:rPr/>
      </w:pPr>
      <w:r>
        <w:rPr>
          <w:b/>
        </w:rPr>
        <w:t>Bachelor of Arts, Psychology</w:t>
      </w:r>
      <w:r>
        <w:rPr/>
        <w:t xml:space="preserve"> - December 1994</w:t>
      </w:r>
    </w:p>
    <w:p>
      <w:pPr>
        <w:pStyle w:val="Normal"/>
        <w:tabs>
          <w:tab w:val="clear" w:pos="720"/>
          <w:tab w:val="left" w:pos="2610" w:leader="none"/>
        </w:tabs>
        <w:ind w:start="1620" w:end="0"/>
        <w:rPr/>
      </w:pPr>
      <w:r>
        <w:rPr/>
        <w:t>Honors:</w:t>
        <w:tab/>
        <w:t>Academic All Big Ten Award</w:t>
      </w:r>
    </w:p>
    <w:p>
      <w:pPr>
        <w:pStyle w:val="Normal"/>
        <w:tabs>
          <w:tab w:val="clear" w:pos="720"/>
          <w:tab w:val="left" w:pos="2610" w:leader="none"/>
        </w:tabs>
        <w:ind w:start="1620" w:end="0"/>
        <w:rPr/>
      </w:pPr>
      <w:r>
        <w:rPr/>
        <w:t>Activities:</w:t>
        <w:tab/>
        <w:t>University of Michigan Diving Team</w:t>
      </w:r>
    </w:p>
    <w:p>
      <w:pPr>
        <w:pStyle w:val="Normal"/>
        <w:numPr>
          <w:ilvl w:val="0"/>
          <w:numId w:val="1"/>
        </w:numPr>
        <w:tabs>
          <w:tab w:val="clear" w:pos="720"/>
          <w:tab w:val="left" w:pos="2160" w:leader="none"/>
        </w:tabs>
        <w:ind w:hanging="360" w:start="2970" w:end="0"/>
        <w:rPr/>
      </w:pPr>
      <w:r>
        <w:rPr/>
        <w:t>Member of 3 Big Ten Championship Teams</w:t>
      </w:r>
    </w:p>
    <w:p>
      <w:pPr>
        <w:pStyle w:val="Normal"/>
        <w:numPr>
          <w:ilvl w:val="0"/>
          <w:numId w:val="1"/>
        </w:numPr>
        <w:tabs>
          <w:tab w:val="clear" w:pos="720"/>
          <w:tab w:val="left" w:pos="2160" w:leader="none"/>
        </w:tabs>
        <w:ind w:hanging="360" w:start="2970" w:end="0"/>
        <w:rPr/>
      </w:pPr>
      <w:r>
        <w:rPr/>
        <w:t>United States Senior National Champion, 10 Meter Platform - August 1997</w:t>
      </w:r>
    </w:p>
    <w:p>
      <w:pPr>
        <w:pStyle w:val="Normal"/>
        <w:numPr>
          <w:ilvl w:val="0"/>
          <w:numId w:val="1"/>
        </w:numPr>
        <w:tabs>
          <w:tab w:val="clear" w:pos="720"/>
          <w:tab w:val="left" w:pos="2160" w:leader="none"/>
        </w:tabs>
        <w:ind w:hanging="360" w:start="2970" w:end="0"/>
        <w:rPr/>
      </w:pPr>
      <w:r>
        <w:rPr/>
        <w:t>Member of United States Diving National Team - 1997</w:t>
      </w:r>
    </w:p>
    <w:p>
      <w:pPr>
        <w:pStyle w:val="Normal"/>
        <w:rPr>
          <w:b/>
          <w:sz w:val="24"/>
        </w:rPr>
      </w:pPr>
      <w:r>
        <w:rPr>
          <w:b/>
          <w:sz w:val="24"/>
        </w:rPr>
      </w:r>
    </w:p>
    <w:p>
      <w:pPr>
        <w:pStyle w:val="Normal"/>
        <w:rPr/>
      </w:pPr>
      <w:r>
        <w:rPr>
          <w:b/>
        </w:rPr>
        <w:t>Other Skills</w:t>
      </w:r>
      <w:r>
        <w:rPr/>
        <w:tab/>
        <w:t>Fluent in spoken Farsi (Persian).</w:t>
      </w:r>
    </w:p>
    <w:sectPr>
      <w:type w:val="nextPage"/>
      <w:pgSz w:w="12240" w:h="15840"/>
      <w:pgMar w:left="1008" w:right="1008" w:gutter="0" w:header="0" w:top="648" w:footer="0" w:bottom="6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2000-12-21T17:47:00Z</dcterms:created>
  <dc:creator>John Kiani</dc:creator>
  <dc:description/>
  <dc:language>en-CA</dc:language>
  <cp:lastModifiedBy>jkiani</cp:lastModifiedBy>
  <cp:lastPrinted>2000-12-21T18:50:00Z</cp:lastPrinted>
  <dcterms:modified xsi:type="dcterms:W3CDTF">2000-12-21T22:27:00Z</dcterms:modified>
  <cp:revision>13</cp:revision>
  <dc:subject/>
  <dc:title>John Kiani</dc:title>
</cp:coreProperties>
</file>