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rPr>
          <w:sz w:val="22"/>
        </w:rPr>
      </w:pPr>
      <w:r>
        <w:rPr>
          <w:sz w:val="22"/>
        </w:rPr>
      </w:r>
    </w:p>
    <w:p>
      <w:pPr>
        <w:pStyle w:val="Normal"/>
        <w:suppressAutoHyphens w:val="true"/>
        <w:jc w:val="both"/>
        <w:rPr>
          <w:spacing w:val="-2"/>
          <w:sz w:val="22"/>
        </w:rPr>
      </w:pPr>
      <w:r>
        <w:rPr>
          <w:spacing w:val="-2"/>
          <w:sz w:val="22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spacing w:before="0" w:after="120"/>
        <w:ind w:start="-720" w:end="-90"/>
        <w:jc w:val="center"/>
        <w:rPr>
          <w:sz w:val="36"/>
        </w:rPr>
      </w:pPr>
      <w:r>
        <w:rPr>
          <w:b/>
          <w:smallCaps/>
          <w:sz w:val="40"/>
        </w:rPr>
        <w:t>Joseph  J.  Capasso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spacing w:before="0" w:after="120"/>
        <w:rPr>
          <w:sz w:val="36"/>
        </w:rPr>
      </w:pPr>
      <w:r>
        <w:rPr>
          <w:sz w:val="36"/>
        </w:rPr>
      </w:r>
    </w:p>
    <w:p>
      <w:pPr>
        <w:pStyle w:val="Normal"/>
        <w:tabs>
          <w:tab w:val="clear" w:pos="720"/>
          <w:tab w:val="left" w:pos="-630" w:leader="none"/>
          <w:tab w:val="left" w:pos="0" w:leader="none"/>
          <w:tab w:val="left" w:pos="4410" w:leader="none"/>
          <w:tab w:val="left" w:pos="5040" w:leader="none"/>
        </w:tabs>
        <w:suppressAutoHyphens w:val="true"/>
        <w:ind w:hanging="630" w:end="0"/>
        <w:rPr/>
      </w:pPr>
      <w:r>
        <w:rPr>
          <w:b/>
        </w:rPr>
        <w:t>2601 Lazy Hollow Drive #460-A</w:t>
      </w:r>
      <w:r>
        <w:rPr>
          <w:rFonts w:cs="Monotype Sorts" w:ascii="Monotype Sorts" w:hAnsi="Monotype Sorts"/>
          <w:b/>
          <w:sz w:val="18"/>
        </w:rPr>
        <w:sym w:font="Monotype Sorts" w:char="f020"/>
        <w:sym w:font="Monotype Sorts" w:char="f020"/>
        <w:sym w:font="Monotype Sorts" w:char="f020"/>
        <w:sym w:font="Monotype Sorts" w:char="f020"/>
        <w:sym w:font="Monotype Sorts" w:char="f047"/>
      </w:r>
      <w:r>
        <w:rPr>
          <w:b/>
        </w:rPr>
        <w:t xml:space="preserve">    Houston, Texas  77063</w:t>
      </w:r>
      <w:r>
        <w:rPr>
          <w:rFonts w:cs="Monotype Sorts" w:ascii="Monotype Sorts" w:hAnsi="Monotype Sorts"/>
          <w:b/>
          <w:sz w:val="18"/>
        </w:rPr>
        <w:sym w:font="Monotype Sorts" w:char="f020"/>
        <w:sym w:font="Monotype Sorts" w:char="f020"/>
        <w:sym w:font="Monotype Sorts" w:char="f020"/>
        <w:sym w:font="Monotype Sorts" w:char="f020"/>
        <w:sym w:font="Monotype Sorts" w:char="f020"/>
        <w:sym w:font="Monotype Sorts" w:char="f047"/>
      </w:r>
      <w:r>
        <w:rPr>
          <w:b/>
        </w:rPr>
        <w:t xml:space="preserve">      (713) 978-6391</w:t>
      </w:r>
      <w:r>
        <w:rPr>
          <w:rFonts w:cs="Monotype Sorts" w:ascii="Monotype Sorts" w:hAnsi="Monotype Sorts"/>
          <w:b/>
          <w:sz w:val="18"/>
        </w:rPr>
        <w:sym w:font="Monotype Sorts" w:char="f020"/>
        <w:sym w:font="Monotype Sorts" w:char="f020"/>
        <w:sym w:font="Monotype Sorts" w:char="f020"/>
        <w:sym w:font="Monotype Sorts" w:char="f020"/>
        <w:sym w:font="Monotype Sorts" w:char="f020"/>
        <w:sym w:font="Monotype Sorts" w:char="f047"/>
      </w:r>
      <w:r>
        <w:rPr>
          <w:b/>
        </w:rPr>
        <w:t xml:space="preserve">      jcap6265@msn.com</w:t>
      </w:r>
    </w:p>
    <w:p>
      <w:pPr>
        <w:pStyle w:val="Normal"/>
        <w:tabs>
          <w:tab w:val="clear" w:pos="720"/>
          <w:tab w:val="left" w:pos="-630" w:leader="none"/>
          <w:tab w:val="left" w:pos="0" w:leader="none"/>
          <w:tab w:val="left" w:pos="4410" w:leader="none"/>
          <w:tab w:val="left" w:pos="5040" w:leader="none"/>
        </w:tabs>
        <w:suppressAutoHyphens w:val="true"/>
        <w:ind w:hanging="630" w:end="0"/>
        <w:rPr>
          <w:sz w:val="22"/>
        </w:rPr>
      </w:pPr>
      <w:r>
        <w:rPr>
          <w:sz w:val="22"/>
        </w:rPr>
      </w:r>
    </w:p>
    <w:p>
      <w:pPr>
        <w:pStyle w:val="Normal"/>
        <w:keepNext w:val="true"/>
        <w:keepLines/>
        <w:tabs>
          <w:tab w:val="clear" w:pos="720"/>
          <w:tab w:val="left" w:pos="-720" w:leader="none"/>
          <w:tab w:val="left" w:pos="0" w:leader="none"/>
          <w:tab w:val="left" w:pos="153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ind w:hanging="720" w:end="0"/>
        <w:jc w:val="both"/>
        <w:rPr>
          <w:b/>
          <w:spacing w:val="-2"/>
          <w:sz w:val="22"/>
        </w:rPr>
      </w:pPr>
      <w:r>
        <w:rPr>
          <w:b/>
          <w:spacing w:val="-2"/>
          <w:sz w:val="22"/>
        </w:rPr>
        <w:t>Summary</w:t>
      </w:r>
      <w:r>
        <w:fldChar w:fldCharType="begin"/>
      </w:r>
      <w:r>
        <w:rPr/>
        <w:instrText xml:space="preserve"> TC "Summary" \l 1 </w:instrText>
      </w:r>
      <w:r>
        <w:rPr/>
        <w:fldChar w:fldCharType="separate"/>
      </w:r>
      <w:r>
        <w:rPr/>
      </w:r>
      <w:r>
        <w:rPr/>
        <w:fldChar w:fldCharType="end"/>
      </w:r>
    </w:p>
    <w:p>
      <w:pPr>
        <w:pStyle w:val="Normal"/>
        <w:keepNext w:val="true"/>
        <w:keepLines/>
        <w:tabs>
          <w:tab w:val="clear" w:pos="720"/>
          <w:tab w:val="left" w:pos="-720" w:leader="none"/>
          <w:tab w:val="left" w:pos="0" w:leader="none"/>
          <w:tab w:val="left" w:pos="153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ind w:hanging="720" w:end="0"/>
        <w:jc w:val="both"/>
        <w:rPr>
          <w:b/>
          <w:i/>
          <w:i/>
          <w:spacing w:val="-3"/>
          <w:sz w:val="24"/>
        </w:rPr>
      </w:pPr>
      <w:r>
        <w:rPr>
          <w:b/>
          <w:i/>
          <w:spacing w:val="-3"/>
          <w:sz w:val="24"/>
        </w:rPr>
      </w:r>
    </w:p>
    <w:p>
      <w:pPr>
        <w:pStyle w:val="Normal"/>
        <w:keepNext w:val="true"/>
        <w:keepLines/>
        <w:tabs>
          <w:tab w:val="clear" w:pos="720"/>
          <w:tab w:val="left" w:pos="-270" w:leader="none"/>
          <w:tab w:val="left" w:pos="0" w:leader="none"/>
        </w:tabs>
        <w:suppressAutoHyphens w:val="true"/>
        <w:spacing w:before="0" w:after="60"/>
        <w:ind w:hanging="270" w:end="270"/>
        <w:rPr/>
      </w:pPr>
      <w:r>
        <w:rPr>
          <w:rFonts w:cs="Monotype Sorts" w:ascii="Monotype Sorts" w:hAnsi="Monotype Sorts"/>
        </w:rPr>
        <w:sym w:font="Monotype Sorts" w:char="f046"/>
      </w:r>
      <w:r>
        <w:rPr>
          <w:sz w:val="22"/>
        </w:rPr>
        <w:t xml:space="preserve"> </w:t>
      </w:r>
      <w:r>
        <w:rPr>
          <w:sz w:val="22"/>
        </w:rPr>
        <w:tab/>
        <w:t>Well-versed in the use of advanced modeling techniques for Retail Power Pricing.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450" w:leader="none"/>
          <w:tab w:val="left" w:pos="63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ind w:hanging="720" w:end="0"/>
        <w:jc w:val="both"/>
        <w:rPr>
          <w:spacing w:val="-2"/>
          <w:sz w:val="18"/>
        </w:rPr>
      </w:pPr>
      <w:r>
        <w:rPr>
          <w:spacing w:val="-2"/>
          <w:sz w:val="18"/>
        </w:rPr>
      </w:r>
    </w:p>
    <w:p>
      <w:pPr>
        <w:pStyle w:val="Normal"/>
        <w:tabs>
          <w:tab w:val="clear" w:pos="720"/>
          <w:tab w:val="left" w:pos="-270" w:leader="none"/>
          <w:tab w:val="left" w:pos="0" w:leader="none"/>
          <w:tab w:val="left" w:pos="63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ind w:hanging="270" w:end="0"/>
        <w:jc w:val="both"/>
        <w:rPr/>
      </w:pPr>
      <w:r>
        <w:rPr>
          <w:rFonts w:cs="Monotype Sorts" w:ascii="Monotype Sorts" w:hAnsi="Monotype Sorts"/>
          <w:spacing w:val="-2"/>
        </w:rPr>
        <w:sym w:font="Monotype Sorts" w:char="f046"/>
      </w:r>
      <w:r>
        <w:rPr>
          <w:spacing w:val="-2"/>
          <w:sz w:val="22"/>
        </w:rPr>
        <w:tab/>
        <w:t xml:space="preserve">Scope of business experience includes leadership, management and training ability as a supervisor of a department. 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45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ind w:hanging="720" w:end="0"/>
        <w:rPr>
          <w:spacing w:val="-2"/>
          <w:sz w:val="18"/>
        </w:rPr>
      </w:pPr>
      <w:r>
        <w:rPr>
          <w:spacing w:val="-2"/>
          <w:sz w:val="18"/>
        </w:rPr>
      </w:r>
    </w:p>
    <w:p>
      <w:pPr>
        <w:pStyle w:val="Normal"/>
        <w:tabs>
          <w:tab w:val="clear" w:pos="720"/>
          <w:tab w:val="left" w:pos="-270" w:leader="none"/>
          <w:tab w:val="left" w:pos="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ind w:hanging="270" w:end="0"/>
        <w:jc w:val="both"/>
        <w:rPr/>
      </w:pPr>
      <w:r>
        <w:rPr>
          <w:rFonts w:cs="Monotype Sorts" w:ascii="Monotype Sorts" w:hAnsi="Monotype Sorts"/>
          <w:spacing w:val="-2"/>
        </w:rPr>
        <w:sym w:font="Monotype Sorts" w:char="f046"/>
      </w:r>
      <w:r>
        <w:rPr>
          <w:spacing w:val="-2"/>
          <w:sz w:val="22"/>
        </w:rPr>
        <w:tab/>
        <w:t>Recipient of distinctive annual performance recognition as an analyst, largely as a result of input from independent securities brokers.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45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ind w:hanging="720" w:end="0"/>
        <w:jc w:val="both"/>
        <w:rPr>
          <w:spacing w:val="-2"/>
          <w:sz w:val="18"/>
        </w:rPr>
      </w:pPr>
      <w:r>
        <w:rPr>
          <w:spacing w:val="-2"/>
          <w:sz w:val="18"/>
        </w:rPr>
      </w:r>
    </w:p>
    <w:p>
      <w:pPr>
        <w:pStyle w:val="Normal"/>
        <w:keepNext w:val="true"/>
        <w:keepLines/>
        <w:tabs>
          <w:tab w:val="clear" w:pos="720"/>
          <w:tab w:val="left" w:pos="-270" w:leader="none"/>
          <w:tab w:val="left" w:pos="0" w:leader="none"/>
        </w:tabs>
        <w:suppressAutoHyphens w:val="true"/>
        <w:spacing w:before="0" w:after="60"/>
        <w:ind w:hanging="270" w:end="270"/>
        <w:rPr/>
      </w:pPr>
      <w:r>
        <w:rPr>
          <w:rFonts w:cs="Monotype Sorts" w:ascii="Monotype Sorts" w:hAnsi="Monotype Sorts"/>
          <w:spacing w:val="-2"/>
        </w:rPr>
        <w:sym w:font="Monotype Sorts" w:char="f046"/>
      </w:r>
      <w:r>
        <w:rPr>
          <w:spacing w:val="-2"/>
          <w:sz w:val="22"/>
        </w:rPr>
        <w:tab/>
      </w:r>
      <w:r>
        <w:rPr>
          <w:sz w:val="22"/>
        </w:rPr>
        <w:t>Experience as a Research Analyst for a securities broker-dealer is complemented by additional background in marketing asset management services.</w:t>
      </w:r>
      <w:r>
        <w:fldChar w:fldCharType="begin"/>
      </w:r>
      <w:r>
        <w:rPr/>
        <w:instrText xml:space="preserve"> TC " </w:instrText>
        <w:tab/>
        <w:instrText xml:space="preserve">Experience as a Research Analyst for a securities broker-dealer is complemented by additional background marketing asset management services." \l 2 </w:instrText>
      </w:r>
      <w:r>
        <w:rPr/>
        <w:fldChar w:fldCharType="separate"/>
      </w:r>
      <w:r>
        <w:rPr/>
      </w:r>
      <w:r>
        <w:rPr/>
        <w:fldChar w:fldCharType="end"/>
      </w:r>
      <w:r>
        <w:rPr>
          <w:rFonts w:eastAsia="Symbol" w:cs="Symbol" w:ascii="Symbol" w:hAnsi="Symbol"/>
          <w:spacing w:val="-2"/>
          <w:sz w:val="22"/>
        </w:rPr>
        <w:sym w:font="Symbol" w:char="f0bc"/>
      </w:r>
      <w:r>
        <w:rPr>
          <w:spacing w:val="-2"/>
          <w:sz w:val="22"/>
        </w:rPr>
        <w:t xml:space="preserve"> Profit-minded </w:t>
      </w:r>
      <w:r>
        <w:rPr>
          <w:rFonts w:eastAsia="Symbol" w:cs="Symbol" w:ascii="Symbol" w:hAnsi="Symbol"/>
          <w:spacing w:val="-2"/>
          <w:sz w:val="22"/>
        </w:rPr>
        <w:sym w:font="Symbol" w:char="f0bc"/>
      </w:r>
      <w:r>
        <w:rPr>
          <w:spacing w:val="-2"/>
          <w:sz w:val="22"/>
        </w:rPr>
        <w:t>Self-disciplined (triathlete) ... Computer literate.</w:t>
        <w:tab/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53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ind w:hanging="720" w:end="0"/>
        <w:jc w:val="both"/>
        <w:rPr>
          <w:b/>
          <w:smallCaps/>
          <w:spacing w:val="-2"/>
          <w:sz w:val="16"/>
        </w:rPr>
      </w:pPr>
      <w:r>
        <w:rPr>
          <w:b/>
          <w:smallCaps/>
          <w:spacing w:val="-2"/>
          <w:sz w:val="16"/>
        </w:rPr>
      </w:r>
    </w:p>
    <w:p>
      <w:pPr>
        <w:pStyle w:val="Normal"/>
        <w:keepNext w:val="true"/>
        <w:keepLines/>
        <w:tabs>
          <w:tab w:val="clear" w:pos="720"/>
          <w:tab w:val="left" w:pos="-720" w:leader="none"/>
          <w:tab w:val="left" w:pos="0" w:leader="none"/>
          <w:tab w:val="left" w:pos="153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ind w:hanging="720" w:end="0"/>
        <w:jc w:val="both"/>
        <w:rPr>
          <w:smallCaps/>
          <w:spacing w:val="-3"/>
          <w:sz w:val="24"/>
        </w:rPr>
      </w:pPr>
      <w:r>
        <w:rPr>
          <w:b/>
          <w:smallCaps/>
          <w:spacing w:val="-3"/>
          <w:sz w:val="24"/>
        </w:rPr>
        <w:t xml:space="preserve"> </w:t>
      </w:r>
      <w:r>
        <w:rPr>
          <w:b/>
          <w:smallCaps/>
          <w:spacing w:val="-3"/>
          <w:sz w:val="24"/>
        </w:rPr>
        <w:t>Education</w:t>
      </w:r>
      <w:r>
        <w:fldChar w:fldCharType="begin"/>
      </w:r>
      <w:r>
        <w:rPr/>
        <w:instrText xml:space="preserve"> TC "Education" \l 3 </w:instrText>
      </w:r>
      <w:r>
        <w:rPr/>
        <w:fldChar w:fldCharType="separate"/>
      </w:r>
      <w:r>
        <w:rPr/>
      </w:r>
      <w:r>
        <w:rPr/>
        <w:fldChar w:fldCharType="end"/>
      </w:r>
    </w:p>
    <w:p>
      <w:pPr>
        <w:pStyle w:val="Normal"/>
        <w:keepNext w:val="true"/>
        <w:keepLines/>
        <w:tabs>
          <w:tab w:val="clear" w:pos="720"/>
          <w:tab w:val="left" w:pos="-720" w:leader="none"/>
          <w:tab w:val="left" w:pos="0" w:leader="none"/>
          <w:tab w:val="left" w:pos="153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ind w:hanging="720" w:end="0"/>
        <w:jc w:val="both"/>
        <w:rPr>
          <w:spacing w:val="-2"/>
          <w:sz w:val="22"/>
        </w:rPr>
      </w:pPr>
      <w:r>
        <w:rPr>
          <w:smallCaps/>
          <w:spacing w:val="-3"/>
          <w:sz w:val="24"/>
        </w:rPr>
        <w:t xml:space="preserve">  </w:t>
      </w:r>
      <w:r>
        <w:rPr>
          <w:smallCaps/>
          <w:spacing w:val="-3"/>
          <w:sz w:val="24"/>
        </w:rPr>
        <w:tab/>
        <w:t xml:space="preserve">University of Saint Thomas, </w:t>
      </w:r>
      <w:r>
        <w:rPr>
          <w:spacing w:val="-2"/>
          <w:sz w:val="22"/>
        </w:rPr>
        <w:t>Houston, Texas</w:t>
      </w:r>
      <w:r>
        <w:fldChar w:fldCharType="begin"/>
      </w:r>
      <w:r>
        <w:rPr/>
        <w:instrText xml:space="preserve"> TC "</w:instrText>
        <w:tab/>
        <w:instrText xml:space="preserve">University of Saint Thomas, Houston, Texas" \l 3 </w:instrText>
      </w:r>
      <w:r>
        <w:rPr/>
        <w:fldChar w:fldCharType="separate"/>
      </w:r>
      <w:r>
        <w:rPr/>
      </w:r>
      <w:r>
        <w:rPr/>
        <w:fldChar w:fldCharType="end"/>
      </w:r>
    </w:p>
    <w:p>
      <w:pPr>
        <w:pStyle w:val="Normal"/>
        <w:keepNext w:val="true"/>
        <w:keepLines/>
        <w:tabs>
          <w:tab w:val="clear" w:pos="720"/>
          <w:tab w:val="left" w:pos="-720" w:leader="none"/>
          <w:tab w:val="left" w:pos="0" w:leader="none"/>
          <w:tab w:val="left" w:pos="153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ind w:hanging="720" w:end="0"/>
        <w:jc w:val="both"/>
        <w:rPr>
          <w:spacing w:val="-3"/>
          <w:sz w:val="24"/>
        </w:rPr>
      </w:pPr>
      <w:r>
        <w:rPr>
          <w:spacing w:val="-2"/>
          <w:sz w:val="22"/>
        </w:rPr>
        <w:t xml:space="preserve">  </w:t>
      </w:r>
      <w:r>
        <w:rPr>
          <w:b/>
          <w:smallCaps/>
          <w:spacing w:val="-2"/>
          <w:sz w:val="22"/>
        </w:rPr>
        <w:tab/>
        <w:t>MBA</w:t>
      </w:r>
      <w:r>
        <w:rPr>
          <w:b/>
          <w:smallCaps/>
          <w:spacing w:val="-3"/>
          <w:sz w:val="24"/>
        </w:rPr>
        <w:t xml:space="preserve"> </w:t>
      </w:r>
      <w:r>
        <w:rPr>
          <w:b/>
          <w:spacing w:val="-2"/>
          <w:sz w:val="22"/>
        </w:rPr>
        <w:t>Program</w:t>
      </w:r>
      <w:r>
        <w:rPr>
          <w:spacing w:val="-2"/>
          <w:sz w:val="22"/>
        </w:rPr>
        <w:t xml:space="preserve">   (Expected Graduation Fall 2002)</w:t>
        <w:tab/>
      </w:r>
      <w:r>
        <w:fldChar w:fldCharType="begin"/>
      </w:r>
      <w:r>
        <w:rPr/>
        <w:instrText xml:space="preserve"> TC "</w:instrText>
        <w:tab/>
        <w:instrText xml:space="preserve">MBA Program   (Commenced in 1996)</w:instrText>
        <w:tab/>
        <w:instrText xml:space="preserve">" \l 3 </w:instrText>
      </w:r>
      <w:r>
        <w:rPr/>
        <w:fldChar w:fldCharType="separate"/>
      </w:r>
      <w:r>
        <w:rPr/>
      </w:r>
      <w:r>
        <w:rPr/>
        <w:fldChar w:fldCharType="end"/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4410" w:leader="none"/>
          <w:tab w:val="left" w:pos="5040" w:leader="none"/>
        </w:tabs>
        <w:suppressAutoHyphens w:val="true"/>
        <w:ind w:hanging="720" w:end="0"/>
        <w:rPr>
          <w:spacing w:val="-3"/>
          <w:sz w:val="22"/>
        </w:rPr>
      </w:pPr>
      <w:r>
        <w:rPr>
          <w:spacing w:val="-3"/>
          <w:sz w:val="22"/>
        </w:rPr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530" w:leader="none"/>
          <w:tab w:val="left" w:pos="2160" w:leader="none"/>
          <w:tab w:val="left" w:pos="4410" w:leader="none"/>
          <w:tab w:val="left" w:pos="5040" w:leader="none"/>
        </w:tabs>
        <w:suppressAutoHyphens w:val="true"/>
        <w:ind w:hanging="720" w:end="0"/>
        <w:rPr/>
      </w:pPr>
      <w:r>
        <w:rPr>
          <w:smallCaps/>
          <w:sz w:val="24"/>
        </w:rPr>
        <w:tab/>
        <w:t xml:space="preserve">Southwest Texas State University, </w:t>
      </w:r>
      <w:r>
        <w:rPr>
          <w:sz w:val="22"/>
        </w:rPr>
        <w:t>San Marcos, Texas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530" w:leader="none"/>
          <w:tab w:val="left" w:pos="2160" w:leader="none"/>
          <w:tab w:val="left" w:pos="4410" w:leader="none"/>
          <w:tab w:val="left" w:pos="5040" w:leader="none"/>
        </w:tabs>
        <w:suppressAutoHyphens w:val="true"/>
        <w:ind w:hanging="720" w:end="0"/>
        <w:rPr/>
      </w:pPr>
      <w:r>
        <w:rPr>
          <w:b/>
          <w:sz w:val="22"/>
        </w:rPr>
        <w:tab/>
        <w:t>BBA Degree</w:t>
      </w:r>
      <w:r>
        <w:rPr>
          <w:sz w:val="22"/>
        </w:rPr>
        <w:t xml:space="preserve">   (Graduated 1991)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4410" w:leader="none"/>
          <w:tab w:val="left" w:pos="5040" w:leader="none"/>
        </w:tabs>
        <w:suppressAutoHyphens w:val="true"/>
        <w:ind w:hanging="720" w:end="0"/>
        <w:rPr>
          <w:sz w:val="18"/>
        </w:rPr>
      </w:pPr>
      <w:r>
        <w:rPr>
          <w:sz w:val="18"/>
        </w:rPr>
      </w:r>
    </w:p>
    <w:p>
      <w:pPr>
        <w:pStyle w:val="Normal"/>
        <w:keepNext w:val="true"/>
        <w:keepLines/>
        <w:tabs>
          <w:tab w:val="clear" w:pos="720"/>
          <w:tab w:val="left" w:pos="-720" w:leader="none"/>
          <w:tab w:val="left" w:pos="0" w:leader="none"/>
          <w:tab w:val="left" w:pos="153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ind w:hanging="720" w:end="0"/>
        <w:jc w:val="both"/>
        <w:rPr>
          <w:spacing w:val="-3"/>
          <w:sz w:val="24"/>
        </w:rPr>
      </w:pPr>
      <w:r>
        <w:rPr>
          <w:b/>
          <w:smallCaps/>
          <w:spacing w:val="-3"/>
          <w:sz w:val="24"/>
        </w:rPr>
        <w:t>Skills</w:t>
      </w:r>
      <w:r>
        <w:fldChar w:fldCharType="begin"/>
      </w:r>
      <w:r>
        <w:rPr/>
        <w:instrText xml:space="preserve"> TC "Skills" \l 3 </w:instrText>
      </w:r>
      <w:r>
        <w:rPr/>
        <w:fldChar w:fldCharType="separate"/>
      </w:r>
      <w:r>
        <w:rPr/>
      </w:r>
      <w:r>
        <w:rPr/>
        <w:fldChar w:fldCharType="end"/>
      </w:r>
    </w:p>
    <w:p>
      <w:pPr>
        <w:pStyle w:val="Normal"/>
        <w:keepLines/>
        <w:tabs>
          <w:tab w:val="clear" w:pos="720"/>
          <w:tab w:val="left" w:pos="-720" w:leader="none"/>
          <w:tab w:val="left" w:pos="0" w:leader="none"/>
          <w:tab w:val="left" w:pos="3240" w:leader="none"/>
          <w:tab w:val="left" w:pos="4590" w:leader="none"/>
          <w:tab w:val="left" w:pos="6480" w:leader="none"/>
        </w:tabs>
        <w:suppressAutoHyphens w:val="true"/>
        <w:spacing w:lineRule="auto" w:line="300"/>
        <w:ind w:start="-720" w:end="273"/>
        <w:jc w:val="both"/>
        <w:rPr>
          <w:spacing w:val="-2"/>
          <w:sz w:val="22"/>
        </w:rPr>
      </w:pPr>
      <w:r>
        <w:rPr>
          <w:spacing w:val="-2"/>
          <w:sz w:val="22"/>
        </w:rPr>
        <w:t xml:space="preserve">            </w:t>
      </w:r>
      <w:r>
        <w:rPr>
          <w:spacing w:val="-2"/>
          <w:sz w:val="22"/>
        </w:rPr>
        <w:tab/>
        <w:t>Load Shape Analysis</w:t>
        <w:tab/>
        <w:t>Trend Line Analysis</w:t>
        <w:tab/>
        <w:t>Bloomberg Research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3240" w:leader="none"/>
          <w:tab w:val="left" w:pos="4590" w:leader="none"/>
          <w:tab w:val="left" w:pos="6480" w:leader="none"/>
        </w:tabs>
        <w:suppressAutoHyphens w:val="true"/>
        <w:spacing w:lineRule="auto" w:line="300"/>
        <w:ind w:start="-720" w:end="273"/>
        <w:jc w:val="both"/>
        <w:rPr>
          <w:spacing w:val="-2"/>
          <w:sz w:val="22"/>
        </w:rPr>
      </w:pPr>
      <w:r>
        <w:rPr>
          <w:spacing w:val="-2"/>
          <w:sz w:val="22"/>
        </w:rPr>
        <w:t xml:space="preserve">             </w:t>
      </w:r>
      <w:r>
        <w:rPr>
          <w:spacing w:val="-2"/>
          <w:sz w:val="22"/>
        </w:rPr>
        <w:tab/>
        <w:t>Portfolio Yield Analysis</w:t>
        <w:tab/>
        <w:t xml:space="preserve">Money Management </w:t>
        <w:tab/>
        <w:t>Microsoft Excel</w:t>
        <w:tab/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3240" w:leader="none"/>
          <w:tab w:val="left" w:pos="4590" w:leader="none"/>
          <w:tab w:val="left" w:pos="6480" w:leader="none"/>
        </w:tabs>
        <w:suppressAutoHyphens w:val="true"/>
        <w:spacing w:lineRule="auto" w:line="300"/>
        <w:ind w:start="-720" w:end="273"/>
        <w:jc w:val="both"/>
        <w:rPr>
          <w:spacing w:val="-2"/>
          <w:sz w:val="22"/>
        </w:rPr>
      </w:pPr>
      <w:r>
        <w:rPr>
          <w:spacing w:val="-2"/>
          <w:sz w:val="22"/>
        </w:rPr>
        <w:tab/>
        <w:t>Equities Research</w:t>
        <w:tab/>
        <w:t>Hedging Strategies</w:t>
        <w:tab/>
        <w:t>Rate Schedule Analysis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3240" w:leader="none"/>
          <w:tab w:val="left" w:pos="4590" w:leader="none"/>
          <w:tab w:val="left" w:pos="6480" w:leader="none"/>
        </w:tabs>
        <w:suppressAutoHyphens w:val="true"/>
        <w:spacing w:lineRule="auto" w:line="283"/>
        <w:ind w:start="-720" w:end="273"/>
        <w:jc w:val="both"/>
        <w:rPr>
          <w:spacing w:val="-2"/>
          <w:sz w:val="22"/>
        </w:rPr>
      </w:pPr>
      <w:r>
        <w:rPr>
          <w:spacing w:val="-2"/>
          <w:sz w:val="22"/>
        </w:rPr>
        <w:t xml:space="preserve">             </w:t>
      </w:r>
      <w:r>
        <w:rPr>
          <w:spacing w:val="-2"/>
          <w:sz w:val="22"/>
        </w:rPr>
        <w:tab/>
        <w:t>Asset Allocation</w:t>
        <w:tab/>
        <w:t>Profit Management</w:t>
        <w:tab/>
        <w:t>Retail Power Pricing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3240" w:leader="none"/>
          <w:tab w:val="left" w:pos="4590" w:leader="none"/>
          <w:tab w:val="left" w:pos="6480" w:leader="none"/>
        </w:tabs>
        <w:suppressAutoHyphens w:val="true"/>
        <w:ind w:start="-720" w:end="270"/>
        <w:jc w:val="both"/>
        <w:rPr>
          <w:spacing w:val="-2"/>
          <w:sz w:val="22"/>
        </w:rPr>
      </w:pPr>
      <w:r>
        <w:rPr>
          <w:spacing w:val="-2"/>
          <w:sz w:val="22"/>
        </w:rPr>
        <w:tab/>
        <w:t>Trading Operations</w:t>
        <w:tab/>
        <w:t>Institutional Marketing</w:t>
        <w:tab/>
        <w:t>Settlement Procedures</w:t>
        <w:tab/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890" w:leader="none"/>
          <w:tab w:val="left" w:pos="4320" w:leader="none"/>
          <w:tab w:val="left" w:pos="4410" w:leader="none"/>
          <w:tab w:val="left" w:pos="4590" w:leader="none"/>
          <w:tab w:val="left" w:pos="7020" w:leader="none"/>
          <w:tab w:val="left" w:pos="7380" w:leader="none"/>
          <w:tab w:val="left" w:pos="7740" w:leader="none"/>
          <w:tab w:val="left" w:pos="8010" w:leader="none"/>
          <w:tab w:val="left" w:pos="8640" w:leader="none"/>
        </w:tabs>
        <w:suppressAutoHyphens w:val="true"/>
        <w:ind w:hanging="720" w:end="0"/>
        <w:jc w:val="both"/>
        <w:rPr>
          <w:b/>
          <w:spacing w:val="-2"/>
          <w:sz w:val="18"/>
        </w:rPr>
      </w:pPr>
      <w:r>
        <w:rPr>
          <w:b/>
          <w:spacing w:val="-2"/>
          <w:sz w:val="18"/>
        </w:rPr>
      </w:r>
    </w:p>
    <w:p>
      <w:pPr>
        <w:pStyle w:val="Normal"/>
        <w:keepNext w:val="true"/>
        <w:keepLines/>
        <w:tabs>
          <w:tab w:val="clear" w:pos="720"/>
          <w:tab w:val="left" w:pos="-720" w:leader="none"/>
          <w:tab w:val="left" w:pos="0" w:leader="none"/>
          <w:tab w:val="left" w:pos="1884" w:leader="none"/>
          <w:tab w:val="left" w:pos="2160" w:leader="none"/>
          <w:tab w:val="left" w:pos="4410" w:leader="none"/>
          <w:tab w:val="left" w:pos="5040" w:leader="none"/>
        </w:tabs>
        <w:suppressAutoHyphens w:val="true"/>
        <w:spacing w:lineRule="auto" w:line="283"/>
        <w:ind w:hanging="720" w:end="0"/>
        <w:jc w:val="both"/>
        <w:rPr>
          <w:rFonts w:ascii="Courier New" w:hAnsi="Courier New" w:cs="Courier New"/>
          <w:spacing w:val="-4"/>
          <w:sz w:val="32"/>
        </w:rPr>
      </w:pPr>
      <w:r>
        <w:rPr>
          <w:rFonts w:cs="Courier New" w:ascii="Courier New" w:hAnsi="Courier New"/>
          <w:b/>
          <w:spacing w:val="-4"/>
          <w:sz w:val="32"/>
        </w:rPr>
        <w:t xml:space="preserve">Employment </w:t>
      </w:r>
      <w:r>
        <w:fldChar w:fldCharType="begin"/>
      </w:r>
      <w:r>
        <w:rPr/>
        <w:instrText xml:space="preserve"> TC "Employment " \l 2 </w:instrText>
      </w:r>
      <w:r>
        <w:rPr/>
        <w:fldChar w:fldCharType="separate"/>
      </w:r>
      <w:r>
        <w:rPr/>
      </w:r>
      <w:r>
        <w:rPr/>
        <w:fldChar w:fldCharType="end"/>
      </w:r>
    </w:p>
    <w:p>
      <w:pPr>
        <w:pStyle w:val="Normal"/>
        <w:keepLines/>
        <w:tabs>
          <w:tab w:val="clear" w:pos="720"/>
          <w:tab w:val="left" w:pos="-720" w:leader="none"/>
          <w:tab w:val="left" w:pos="0" w:leader="none"/>
          <w:tab w:val="left" w:pos="360" w:leader="none"/>
          <w:tab w:val="left" w:pos="153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ind w:hanging="720" w:end="180"/>
        <w:jc w:val="both"/>
        <w:rPr/>
      </w:pPr>
      <w:r>
        <w:rPr>
          <w:spacing w:val="-2"/>
          <w:sz w:val="22"/>
        </w:rPr>
        <w:t>1999 to</w:t>
      </w:r>
      <w:r>
        <w:rPr>
          <w:smallCaps/>
          <w:spacing w:val="-2"/>
          <w:sz w:val="22"/>
        </w:rPr>
        <w:tab/>
        <w:tab/>
        <w:t>Enron Energy Services</w:t>
      </w:r>
      <w:r>
        <w:rPr>
          <w:spacing w:val="-2"/>
          <w:sz w:val="22"/>
        </w:rPr>
        <w:t>, Houston, Texas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80" w:leader="none"/>
          <w:tab w:val="left" w:pos="360" w:leader="none"/>
          <w:tab w:val="left" w:pos="153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ind w:hanging="720" w:end="180"/>
        <w:jc w:val="both"/>
        <w:rPr>
          <w:spacing w:val="-2"/>
          <w:sz w:val="22"/>
        </w:rPr>
      </w:pPr>
      <w:r>
        <w:rPr>
          <w:i/>
          <w:sz w:val="22"/>
        </w:rPr>
        <w:t>Present</w:t>
        <w:tab/>
        <w:tab/>
        <w:tab/>
        <w:t>Enron is a leading electricity, natural gas and communications company.</w:t>
      </w:r>
    </w:p>
    <w:p>
      <w:pPr>
        <w:pStyle w:val="Normal"/>
        <w:tabs>
          <w:tab w:val="left" w:pos="-720" w:leader="none"/>
          <w:tab w:val="left" w:pos="0" w:leader="none"/>
          <w:tab w:val="left" w:pos="360" w:leader="none"/>
          <w:tab w:val="left" w:pos="720" w:leader="none"/>
        </w:tabs>
        <w:suppressAutoHyphens w:val="true"/>
        <w:ind w:start="-720" w:end="0"/>
        <w:rPr/>
      </w:pPr>
      <w:r>
        <w:rPr>
          <w:spacing w:val="-2"/>
          <w:sz w:val="22"/>
        </w:rPr>
        <w:tab/>
        <w:tab/>
      </w:r>
      <w:r>
        <w:rPr>
          <w:b/>
          <w:spacing w:val="-2"/>
          <w:sz w:val="22"/>
        </w:rPr>
        <w:t>Sr.</w:t>
      </w:r>
      <w:r>
        <w:rPr>
          <w:spacing w:val="-2"/>
          <w:sz w:val="22"/>
        </w:rPr>
        <w:t xml:space="preserve"> </w:t>
      </w:r>
      <w:r>
        <w:rPr>
          <w:b/>
          <w:spacing w:val="-2"/>
          <w:sz w:val="22"/>
        </w:rPr>
        <w:t>Specialist – Supervisor of Contract Post-Pricing Group</w:t>
      </w:r>
      <w:r>
        <w:rPr>
          <w:spacing w:val="-2"/>
          <w:sz w:val="22"/>
        </w:rPr>
        <w:t xml:space="preserve"> </w:t>
      </w:r>
    </w:p>
    <w:p>
      <w:pPr>
        <w:pStyle w:val="Normal"/>
        <w:tabs>
          <w:tab w:val="left" w:pos="-720" w:leader="none"/>
          <w:tab w:val="left" w:pos="0" w:leader="none"/>
          <w:tab w:val="left" w:pos="360" w:leader="none"/>
          <w:tab w:val="left" w:pos="720" w:leader="none"/>
        </w:tabs>
        <w:suppressAutoHyphens w:val="true"/>
        <w:ind w:start="-720" w:end="0"/>
        <w:rPr>
          <w:spacing w:val="-2"/>
          <w:sz w:val="22"/>
        </w:rPr>
      </w:pPr>
      <w:r>
        <w:rPr>
          <w:spacing w:val="-2"/>
          <w:sz w:val="22"/>
        </w:rPr>
        <w:tab/>
        <w:tab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-720" w:leader="none"/>
          <w:tab w:val="left" w:pos="0" w:leader="none"/>
          <w:tab w:val="left" w:pos="360" w:leader="none"/>
          <w:tab w:val="left" w:pos="450" w:leader="none"/>
        </w:tabs>
        <w:suppressAutoHyphens w:val="true"/>
        <w:rPr>
          <w:spacing w:val="-2"/>
          <w:sz w:val="22"/>
        </w:rPr>
      </w:pPr>
      <w:r>
        <w:rPr>
          <w:spacing w:val="-2"/>
          <w:sz w:val="22"/>
        </w:rPr>
        <w:t>Managed and Trained a group of four employees in the Contract Post-Pricing Group for the past year.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360" w:leader="none"/>
          <w:tab w:val="left" w:pos="450" w:leader="none"/>
        </w:tabs>
        <w:suppressAutoHyphens w:val="true"/>
        <w:rPr>
          <w:spacing w:val="-2"/>
          <w:sz w:val="22"/>
        </w:rPr>
      </w:pPr>
      <w:r>
        <w:rPr>
          <w:spacing w:val="-2"/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  <w:tab w:val="left" w:pos="0" w:leader="none"/>
          <w:tab w:val="left" w:pos="1530" w:leader="none"/>
          <w:tab w:val="left" w:pos="2160" w:leader="none"/>
          <w:tab w:val="left" w:pos="4410" w:leader="none"/>
          <w:tab w:val="left" w:pos="5040" w:leader="none"/>
        </w:tabs>
        <w:suppressAutoHyphens w:val="true"/>
        <w:spacing w:lineRule="auto" w:line="305"/>
        <w:ind w:hanging="360" w:start="1890" w:end="90"/>
        <w:jc w:val="both"/>
        <w:rPr>
          <w:spacing w:val="-2"/>
          <w:sz w:val="22"/>
        </w:rPr>
      </w:pPr>
      <w:r>
        <w:rPr>
          <w:spacing w:val="-2"/>
          <w:sz w:val="22"/>
        </w:rPr>
        <w:t>Analyzed the current retail pricing process, understood the problems with the process and worked with a programmer to rectify the problems.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  <w:tab w:val="left" w:pos="0" w:leader="none"/>
          <w:tab w:val="left" w:pos="1530" w:leader="none"/>
          <w:tab w:val="left" w:pos="2160" w:leader="none"/>
          <w:tab w:val="left" w:pos="4410" w:leader="none"/>
          <w:tab w:val="left" w:pos="5040" w:leader="none"/>
        </w:tabs>
        <w:suppressAutoHyphens w:val="true"/>
        <w:spacing w:lineRule="auto" w:line="305"/>
        <w:ind w:hanging="360" w:start="1890" w:end="90"/>
        <w:jc w:val="both"/>
        <w:rPr>
          <w:spacing w:val="-2"/>
          <w:sz w:val="22"/>
        </w:rPr>
      </w:pPr>
      <w:r>
        <w:rPr>
          <w:spacing w:val="-2"/>
          <w:sz w:val="22"/>
        </w:rPr>
        <w:t>Represented the Post-Pricing Group in various high-level meetings. Analyzed each of the deals and presented positive and negative aspects of the deals.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  <w:tab w:val="left" w:pos="0" w:leader="none"/>
          <w:tab w:val="left" w:pos="1530" w:leader="none"/>
          <w:tab w:val="left" w:pos="2160" w:leader="none"/>
          <w:tab w:val="left" w:pos="4410" w:leader="none"/>
          <w:tab w:val="left" w:pos="5040" w:leader="none"/>
        </w:tabs>
        <w:suppressAutoHyphens w:val="true"/>
        <w:spacing w:lineRule="auto" w:line="305"/>
        <w:ind w:hanging="360" w:start="1890" w:end="90"/>
        <w:jc w:val="both"/>
        <w:rPr>
          <w:spacing w:val="-2"/>
          <w:sz w:val="22"/>
        </w:rPr>
      </w:pPr>
      <w:r>
        <w:rPr>
          <w:spacing w:val="-2"/>
          <w:sz w:val="22"/>
        </w:rPr>
        <w:t>Worked directly with Account Management, Underwriting and Structuring to update the previous structure of various deals.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  <w:tab w:val="left" w:pos="0" w:leader="none"/>
          <w:tab w:val="left" w:pos="1530" w:leader="none"/>
          <w:tab w:val="left" w:pos="2160" w:leader="none"/>
          <w:tab w:val="left" w:pos="4410" w:leader="none"/>
          <w:tab w:val="left" w:pos="5040" w:leader="none"/>
        </w:tabs>
        <w:suppressAutoHyphens w:val="true"/>
        <w:spacing w:lineRule="auto" w:line="305"/>
        <w:ind w:hanging="360" w:start="1890" w:end="90"/>
        <w:jc w:val="both"/>
        <w:rPr>
          <w:spacing w:val="-2"/>
          <w:sz w:val="22"/>
        </w:rPr>
      </w:pPr>
      <w:r>
        <w:rPr>
          <w:spacing w:val="-2"/>
          <w:sz w:val="22"/>
        </w:rPr>
        <w:t>Completed training courses on Risk Management covering topics such as load shape analysis, options strategies, modeling processes.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80" w:leader="none"/>
          <w:tab w:val="left" w:pos="360" w:leader="none"/>
          <w:tab w:val="left" w:pos="153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spacing w:lineRule="auto" w:line="360"/>
        <w:ind w:hanging="720" w:end="-630"/>
        <w:jc w:val="both"/>
        <w:rPr/>
      </w:pPr>
      <w:r>
        <w:rPr>
          <w:b/>
          <w:spacing w:val="-2"/>
          <w:sz w:val="22"/>
        </w:rPr>
        <w:tab/>
        <w:tab/>
        <w:tab/>
        <w:t>Specialist – Power Pricing Analyst</w:t>
      </w:r>
      <w:r>
        <w:rPr>
          <w:spacing w:val="-2"/>
          <w:sz w:val="22"/>
        </w:rPr>
        <w:t xml:space="preserve">  </w:t>
      </w:r>
    </w:p>
    <w:p>
      <w:pPr>
        <w:pStyle w:val="Normal"/>
        <w:tabs>
          <w:tab w:val="clear" w:pos="720"/>
          <w:tab w:val="left" w:pos="0" w:leader="none"/>
          <w:tab w:val="left" w:pos="360" w:leader="none"/>
          <w:tab w:val="left" w:pos="810" w:leader="none"/>
          <w:tab w:val="left" w:pos="1980" w:leader="none"/>
          <w:tab w:val="left" w:pos="2160" w:leader="none"/>
          <w:tab w:val="left" w:pos="4410" w:leader="none"/>
          <w:tab w:val="left" w:pos="5040" w:leader="none"/>
        </w:tabs>
        <w:suppressAutoHyphens w:val="true"/>
        <w:ind w:hanging="810" w:start="810" w:end="0"/>
        <w:jc w:val="both"/>
        <w:rPr/>
      </w:pPr>
      <w:r>
        <w:rPr>
          <w:spacing w:val="-2"/>
          <w:sz w:val="18"/>
        </w:rPr>
        <w:t xml:space="preserve">  </w:t>
      </w:r>
      <w:r>
        <w:rPr>
          <w:rFonts w:cs="Monotype Sorts" w:ascii="Monotype Sorts" w:hAnsi="Monotype Sorts"/>
          <w:b/>
          <w:spacing w:val="-2"/>
        </w:rPr>
        <w:tab/>
        <w:sym w:font="Monotype Sorts" w:char="f047"/>
      </w:r>
      <w:r>
        <w:rPr>
          <w:spacing w:val="-2"/>
          <w:sz w:val="22"/>
        </w:rPr>
        <w:tab/>
        <w:t>Analyze and price commercial electricity in the western United States using proprietary software programs.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ind w:hanging="720" w:end="90"/>
        <w:jc w:val="both"/>
        <w:rPr>
          <w:spacing w:val="-1"/>
          <w:sz w:val="12"/>
        </w:rPr>
      </w:pPr>
      <w:r>
        <w:rPr>
          <w:spacing w:val="-1"/>
          <w:sz w:val="12"/>
        </w:rPr>
        <w:t xml:space="preserve">             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53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spacing w:lineRule="auto" w:line="305"/>
        <w:ind w:hanging="720" w:end="90"/>
        <w:jc w:val="both"/>
        <w:rPr/>
      </w:pPr>
      <w:r>
        <w:rPr>
          <w:rFonts w:eastAsia="Arial" w:cs="Arial" w:ascii="Arial" w:hAnsi="Arial"/>
          <w:spacing w:val="-2"/>
          <w:sz w:val="16"/>
        </w:rPr>
        <w:t xml:space="preserve">  </w:t>
      </w:r>
      <w:r>
        <w:rPr>
          <w:rFonts w:cs="Arial" w:ascii="Arial" w:hAnsi="Arial"/>
          <w:spacing w:val="-2"/>
          <w:sz w:val="16"/>
        </w:rPr>
        <w:tab/>
        <w:tab/>
      </w:r>
      <w:r>
        <w:rPr>
          <w:rFonts w:eastAsia="Wingdings" w:cs="Wingdings" w:ascii="Wingdings" w:hAnsi="Wingdings"/>
          <w:spacing w:val="-2"/>
          <w:sz w:val="16"/>
        </w:rPr>
        <w:sym w:font="Wingdings" w:char="f06c"/>
      </w:r>
      <w:r>
        <w:rPr>
          <w:spacing w:val="-2"/>
          <w:sz w:val="22"/>
        </w:rPr>
        <w:tab/>
        <w:t>Analyze electricity prices, curves and tariffs within a specific region.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53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spacing w:lineRule="auto" w:line="305"/>
        <w:ind w:hanging="720" w:end="90"/>
        <w:jc w:val="both"/>
        <w:rPr/>
      </w:pPr>
      <w:r>
        <w:rPr>
          <w:rFonts w:eastAsia="Arial" w:cs="Arial" w:ascii="Arial" w:hAnsi="Arial"/>
          <w:spacing w:val="-2"/>
          <w:sz w:val="16"/>
        </w:rPr>
        <w:t xml:space="preserve">  </w:t>
      </w:r>
      <w:r>
        <w:rPr>
          <w:rFonts w:cs="Arial" w:ascii="Arial" w:hAnsi="Arial"/>
          <w:spacing w:val="-2"/>
          <w:sz w:val="16"/>
        </w:rPr>
        <w:tab/>
        <w:tab/>
      </w:r>
      <w:r>
        <w:rPr>
          <w:rFonts w:eastAsia="Wingdings" w:cs="Wingdings" w:ascii="Wingdings" w:hAnsi="Wingdings"/>
          <w:spacing w:val="-2"/>
          <w:sz w:val="16"/>
        </w:rPr>
        <w:sym w:font="Wingdings" w:char="f06c"/>
      </w:r>
      <w:r>
        <w:rPr>
          <w:spacing w:val="-2"/>
          <w:sz w:val="22"/>
        </w:rPr>
        <w:tab/>
        <w:t>Complete hedging strategies using costless collars and swaptions.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53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spacing w:lineRule="auto" w:line="305"/>
        <w:ind w:hanging="1890" w:start="1890" w:end="0"/>
        <w:jc w:val="both"/>
        <w:rPr/>
      </w:pPr>
      <w:r>
        <w:rPr>
          <w:rFonts w:cs="Arial" w:ascii="Arial" w:hAnsi="Arial"/>
          <w:spacing w:val="-2"/>
          <w:sz w:val="16"/>
        </w:rPr>
        <w:tab/>
      </w:r>
      <w:r>
        <w:rPr>
          <w:rFonts w:eastAsia="Wingdings" w:cs="Wingdings" w:ascii="Wingdings" w:hAnsi="Wingdings"/>
          <w:spacing w:val="-2"/>
          <w:sz w:val="16"/>
        </w:rPr>
        <w:sym w:font="Wingdings" w:char="f06c"/>
      </w:r>
      <w:r>
        <w:rPr>
          <w:spacing w:val="-2"/>
          <w:sz w:val="22"/>
        </w:rPr>
        <w:tab/>
        <w:t>Analyze information to optimize benefit to customer and Enron</w:t>
      </w:r>
      <w:r>
        <w:rPr>
          <w:rFonts w:cs="Arial" w:ascii="Arial" w:hAnsi="Arial"/>
          <w:spacing w:val="-2"/>
          <w:sz w:val="16"/>
        </w:rPr>
        <w:t xml:space="preserve"> 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53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spacing w:lineRule="auto" w:line="305"/>
        <w:ind w:hanging="1530" w:start="1530" w:end="0"/>
        <w:jc w:val="both"/>
        <w:rPr/>
      </w:pPr>
      <w:r>
        <w:rPr>
          <w:rFonts w:cs="Arial" w:ascii="Arial" w:hAnsi="Arial"/>
          <w:spacing w:val="-2"/>
          <w:sz w:val="16"/>
        </w:rPr>
        <w:tab/>
      </w:r>
      <w:r>
        <w:rPr>
          <w:rFonts w:eastAsia="Wingdings" w:cs="Wingdings" w:ascii="Wingdings" w:hAnsi="Wingdings"/>
          <w:spacing w:val="-2"/>
          <w:sz w:val="16"/>
        </w:rPr>
        <w:sym w:font="Wingdings" w:char="f06c"/>
      </w:r>
      <w:r>
        <w:rPr>
          <w:spacing w:val="-2"/>
          <w:sz w:val="22"/>
        </w:rPr>
        <w:tab/>
        <w:t>Present and support results to the structurers and sales force.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  <w:tab w:val="left" w:pos="0" w:leader="none"/>
          <w:tab w:val="left" w:pos="1530" w:leader="none"/>
          <w:tab w:val="left" w:pos="2160" w:leader="none"/>
          <w:tab w:val="left" w:pos="4410" w:leader="none"/>
          <w:tab w:val="left" w:pos="5040" w:leader="none"/>
        </w:tabs>
        <w:suppressAutoHyphens w:val="true"/>
        <w:spacing w:lineRule="auto" w:line="305"/>
        <w:ind w:hanging="360" w:start="1890" w:end="90"/>
        <w:rPr>
          <w:sz w:val="22"/>
        </w:rPr>
      </w:pPr>
      <w:r>
        <w:rPr>
          <w:sz w:val="22"/>
        </w:rPr>
        <w:t>Updated manual to incorporate changes in pricing models.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53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spacing w:lineRule="auto" w:line="305"/>
        <w:ind w:start="1530" w:end="90"/>
        <w:rPr>
          <w:sz w:val="22"/>
        </w:rPr>
      </w:pPr>
      <w:r>
        <w:rPr>
          <w:sz w:val="22"/>
        </w:rPr>
      </w:r>
    </w:p>
    <w:p>
      <w:pPr>
        <w:pStyle w:val="Normal"/>
        <w:keepLines/>
        <w:tabs>
          <w:tab w:val="clear" w:pos="720"/>
          <w:tab w:val="left" w:pos="-720" w:leader="none"/>
          <w:tab w:val="left" w:pos="0" w:leader="none"/>
          <w:tab w:val="left" w:pos="360" w:leader="none"/>
          <w:tab w:val="left" w:pos="153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ind w:hanging="720" w:end="180"/>
        <w:jc w:val="both"/>
        <w:rPr/>
      </w:pPr>
      <w:r>
        <w:rPr>
          <w:spacing w:val="-2"/>
          <w:sz w:val="22"/>
        </w:rPr>
        <w:t>1996 to</w:t>
      </w:r>
      <w:r>
        <w:rPr>
          <w:smallCaps/>
          <w:spacing w:val="-2"/>
          <w:sz w:val="22"/>
        </w:rPr>
        <w:tab/>
        <w:tab/>
        <w:t>Advantage Capital Corporation</w:t>
      </w:r>
      <w:r>
        <w:rPr>
          <w:spacing w:val="-2"/>
          <w:sz w:val="22"/>
        </w:rPr>
        <w:t>, Houston, Texas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360" w:leader="none"/>
          <w:tab w:val="left" w:pos="153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ind w:hanging="720" w:end="180"/>
        <w:jc w:val="both"/>
        <w:rPr>
          <w:spacing w:val="-2"/>
          <w:sz w:val="22"/>
        </w:rPr>
      </w:pPr>
      <w:r>
        <w:rPr>
          <w:spacing w:val="-2"/>
          <w:sz w:val="22"/>
        </w:rPr>
        <w:t>1999</w:t>
      </w:r>
      <w:r>
        <w:rPr>
          <w:i/>
          <w:spacing w:val="-2"/>
          <w:sz w:val="22"/>
        </w:rPr>
        <w:tab/>
        <w:tab/>
        <w:t>A full-service broker-dealer that was acquired by AIG Insurance in September 1998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80" w:leader="none"/>
          <w:tab w:val="left" w:pos="360" w:leader="none"/>
          <w:tab w:val="left" w:pos="153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spacing w:lineRule="auto" w:line="360"/>
        <w:ind w:hanging="720" w:end="-630"/>
        <w:jc w:val="both"/>
        <w:rPr/>
      </w:pPr>
      <w:r>
        <w:rPr>
          <w:b/>
          <w:spacing w:val="-2"/>
          <w:sz w:val="22"/>
        </w:rPr>
        <w:tab/>
        <w:tab/>
        <w:tab/>
        <w:t xml:space="preserve">Research Analyst </w:t>
      </w:r>
      <w:r>
        <w:rPr>
          <w:spacing w:val="-2"/>
          <w:sz w:val="22"/>
        </w:rPr>
        <w:t xml:space="preserve"> (Series 7, Series 63 and Series 65 licenses)  </w:t>
      </w:r>
    </w:p>
    <w:p>
      <w:pPr>
        <w:sectPr>
          <w:type w:val="nextPage"/>
          <w:pgSz w:w="12240" w:h="15840"/>
          <w:pgMar w:left="1440" w:right="810" w:gutter="0" w:header="0" w:top="900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left" w:pos="0" w:leader="none"/>
          <w:tab w:val="left" w:pos="360" w:leader="none"/>
          <w:tab w:val="left" w:pos="810" w:leader="none"/>
          <w:tab w:val="left" w:pos="1980" w:leader="none"/>
          <w:tab w:val="left" w:pos="2160" w:leader="none"/>
          <w:tab w:val="left" w:pos="4410" w:leader="none"/>
          <w:tab w:val="left" w:pos="5040" w:leader="none"/>
        </w:tabs>
        <w:suppressAutoHyphens w:val="true"/>
        <w:ind w:hanging="810" w:start="810" w:end="0"/>
        <w:jc w:val="both"/>
        <w:rPr/>
      </w:pPr>
      <w:r>
        <w:rPr>
          <w:spacing w:val="-2"/>
          <w:sz w:val="22"/>
        </w:rPr>
        <w:tab/>
      </w:r>
      <w:r>
        <w:rPr>
          <w:rFonts w:cs="Monotype Sorts" w:ascii="Monotype Sorts" w:hAnsi="Monotype Sorts"/>
          <w:b/>
          <w:spacing w:val="-2"/>
        </w:rPr>
        <w:t></w:t>
        <w:tab/>
      </w:r>
      <w:r>
        <w:rPr>
          <w:spacing w:val="-2"/>
          <w:sz w:val="22"/>
        </w:rPr>
        <w:t xml:space="preserve">Provide analysis of U.S. equities to more than 700 independent brokers nationwide. </w:t>
      </w:r>
    </w:p>
    <w:p>
      <w:pPr>
        <w:pStyle w:val="Normal"/>
        <w:tabs>
          <w:tab w:val="clear" w:pos="720"/>
          <w:tab w:val="left" w:pos="0" w:leader="none"/>
          <w:tab w:val="left" w:pos="360" w:leader="none"/>
          <w:tab w:val="left" w:pos="810" w:leader="none"/>
          <w:tab w:val="left" w:pos="1980" w:leader="none"/>
          <w:tab w:val="left" w:pos="2160" w:leader="none"/>
          <w:tab w:val="left" w:pos="4410" w:leader="none"/>
          <w:tab w:val="left" w:pos="5040" w:leader="none"/>
        </w:tabs>
        <w:suppressAutoHyphens w:val="true"/>
        <w:jc w:val="both"/>
        <w:rPr>
          <w:spacing w:val="-2"/>
          <w:sz w:val="22"/>
        </w:rPr>
      </w:pPr>
      <w:r>
        <w:rPr>
          <w:spacing w:val="-2"/>
          <w:sz w:val="22"/>
        </w:rPr>
        <w:tab/>
        <w:tab/>
        <w:t>Considerations include macro economics and fiscal policy as well as technical issues.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ind w:hanging="720" w:end="90"/>
        <w:jc w:val="both"/>
        <w:rPr>
          <w:spacing w:val="-1"/>
          <w:sz w:val="12"/>
        </w:rPr>
      </w:pPr>
      <w:r>
        <w:rPr>
          <w:spacing w:val="-1"/>
          <w:sz w:val="12"/>
        </w:rPr>
        <w:t xml:space="preserve">             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53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spacing w:lineRule="auto" w:line="305"/>
        <w:ind w:hanging="720" w:end="90"/>
        <w:jc w:val="both"/>
        <w:rPr/>
      </w:pPr>
      <w:r>
        <w:rPr>
          <w:rFonts w:eastAsia="Arial" w:cs="Arial" w:ascii="Arial" w:hAnsi="Arial"/>
          <w:spacing w:val="-2"/>
          <w:sz w:val="16"/>
        </w:rPr>
        <w:t xml:space="preserve">  </w:t>
      </w:r>
      <w:r>
        <w:rPr>
          <w:rFonts w:cs="Arial" w:ascii="Arial" w:hAnsi="Arial"/>
          <w:spacing w:val="-2"/>
          <w:sz w:val="16"/>
        </w:rPr>
        <w:tab/>
        <w:tab/>
      </w:r>
      <w:r>
        <w:rPr>
          <w:rFonts w:eastAsia="Wingdings" w:cs="Wingdings" w:ascii="Wingdings" w:hAnsi="Wingdings"/>
          <w:spacing w:val="-2"/>
          <w:sz w:val="16"/>
        </w:rPr>
        <w:sym w:font="Wingdings" w:char="f06c"/>
      </w:r>
      <w:r>
        <w:rPr>
          <w:spacing w:val="-2"/>
          <w:sz w:val="22"/>
        </w:rPr>
        <w:tab/>
        <w:t>Assess stochastics, earnings growth, support and resistance levels, and trend lines.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53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spacing w:lineRule="auto" w:line="305"/>
        <w:ind w:hanging="720" w:end="90"/>
        <w:jc w:val="both"/>
        <w:rPr/>
      </w:pPr>
      <w:r>
        <w:rPr>
          <w:rFonts w:eastAsia="Arial" w:cs="Arial" w:ascii="Arial" w:hAnsi="Arial"/>
          <w:spacing w:val="-2"/>
          <w:sz w:val="16"/>
        </w:rPr>
        <w:t xml:space="preserve">  </w:t>
      </w:r>
      <w:r>
        <w:rPr>
          <w:rFonts w:cs="Arial" w:ascii="Arial" w:hAnsi="Arial"/>
          <w:spacing w:val="-2"/>
          <w:sz w:val="16"/>
        </w:rPr>
        <w:tab/>
        <w:tab/>
      </w:r>
      <w:r>
        <w:rPr>
          <w:rFonts w:eastAsia="Wingdings" w:cs="Wingdings" w:ascii="Wingdings" w:hAnsi="Wingdings"/>
          <w:spacing w:val="-2"/>
          <w:sz w:val="16"/>
        </w:rPr>
        <w:sym w:font="Wingdings" w:char="f06c"/>
      </w:r>
      <w:r>
        <w:rPr>
          <w:spacing w:val="-2"/>
          <w:sz w:val="22"/>
        </w:rPr>
        <w:tab/>
        <w:t>Coordinate regularly with third-party market timers and money managers.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53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spacing w:lineRule="auto" w:line="305"/>
        <w:ind w:hanging="720" w:end="90"/>
        <w:jc w:val="both"/>
        <w:rPr/>
      </w:pPr>
      <w:r>
        <w:rPr>
          <w:rFonts w:eastAsia="Arial" w:cs="Arial" w:ascii="Arial" w:hAnsi="Arial"/>
          <w:spacing w:val="-2"/>
          <w:sz w:val="16"/>
        </w:rPr>
        <w:t xml:space="preserve">  </w:t>
      </w:r>
      <w:r>
        <w:rPr>
          <w:rFonts w:cs="Arial" w:ascii="Arial" w:hAnsi="Arial"/>
          <w:spacing w:val="-2"/>
          <w:sz w:val="16"/>
        </w:rPr>
        <w:tab/>
        <w:tab/>
      </w:r>
      <w:r>
        <w:rPr>
          <w:rFonts w:eastAsia="Wingdings" w:cs="Wingdings" w:ascii="Wingdings" w:hAnsi="Wingdings"/>
          <w:spacing w:val="-2"/>
          <w:sz w:val="16"/>
        </w:rPr>
        <w:sym w:font="Wingdings" w:char="f06c"/>
      </w:r>
      <w:r>
        <w:rPr>
          <w:spacing w:val="-2"/>
          <w:sz w:val="22"/>
        </w:rPr>
        <w:tab/>
        <w:t xml:space="preserve">Perform portfolio analysis and asset allocation for high-net-worth individuals. 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53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spacing w:lineRule="auto" w:line="305"/>
        <w:ind w:hanging="720" w:end="90"/>
        <w:rPr/>
      </w:pPr>
      <w:r>
        <w:rPr>
          <w:rFonts w:eastAsia="Arial" w:cs="Arial" w:ascii="Arial" w:hAnsi="Arial"/>
          <w:sz w:val="16"/>
        </w:rPr>
        <w:t xml:space="preserve">  </w:t>
      </w:r>
      <w:r>
        <w:rPr>
          <w:rFonts w:cs="Arial" w:ascii="Arial" w:hAnsi="Arial"/>
          <w:sz w:val="16"/>
        </w:rPr>
        <w:tab/>
        <w:tab/>
      </w:r>
      <w:r>
        <w:rPr>
          <w:rFonts w:eastAsia="Wingdings" w:cs="Wingdings" w:ascii="Wingdings" w:hAnsi="Wingdings"/>
          <w:sz w:val="16"/>
        </w:rPr>
        <w:sym w:font="Wingdings" w:char="f06c"/>
      </w:r>
      <w:r>
        <w:rPr>
          <w:sz w:val="22"/>
        </w:rPr>
        <w:tab/>
        <w:t>Use resources such as Bloomberg, DLJ-Pershing, Argus, Value Line and Ibbotson.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53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ind w:hanging="720" w:end="180"/>
        <w:jc w:val="both"/>
        <w:rPr/>
      </w:pPr>
      <w:r>
        <w:rPr>
          <w:rFonts w:eastAsia="Arial" w:cs="Arial" w:ascii="Arial" w:hAnsi="Arial"/>
          <w:spacing w:val="-2"/>
          <w:sz w:val="16"/>
        </w:rPr>
        <w:t xml:space="preserve">  </w:t>
      </w:r>
      <w:r>
        <w:rPr>
          <w:rFonts w:cs="Arial" w:ascii="Arial" w:hAnsi="Arial"/>
          <w:spacing w:val="-2"/>
          <w:sz w:val="16"/>
        </w:rPr>
        <w:tab/>
        <w:tab/>
      </w:r>
      <w:r>
        <w:rPr>
          <w:rFonts w:eastAsia="Wingdings" w:cs="Wingdings" w:ascii="Wingdings" w:hAnsi="Wingdings"/>
          <w:spacing w:val="-2"/>
          <w:sz w:val="16"/>
        </w:rPr>
        <w:sym w:font="Wingdings" w:char="f06c"/>
      </w:r>
      <w:r>
        <w:rPr>
          <w:spacing w:val="-2"/>
          <w:sz w:val="22"/>
        </w:rPr>
        <w:tab/>
        <w:t>Selected as “1997 Employee of the Year”, largely due to nominations by brokers.</w:t>
      </w:r>
    </w:p>
    <w:p>
      <w:pPr>
        <w:pStyle w:val="Normal"/>
        <w:keepNext w:val="true"/>
        <w:keepLines/>
        <w:tabs>
          <w:tab w:val="clear" w:pos="720"/>
          <w:tab w:val="left" w:pos="-720" w:leader="none"/>
          <w:tab w:val="left" w:pos="0" w:leader="none"/>
          <w:tab w:val="left" w:pos="4410" w:leader="none"/>
          <w:tab w:val="left" w:pos="5040" w:leader="none"/>
        </w:tabs>
        <w:suppressAutoHyphens w:val="true"/>
        <w:spacing w:lineRule="auto" w:line="360"/>
        <w:ind w:hanging="720" w:end="0"/>
        <w:jc w:val="both"/>
        <w:rPr>
          <w:rFonts w:ascii="Courier New" w:hAnsi="Courier New" w:cs="Courier New"/>
          <w:b/>
          <w:spacing w:val="-2"/>
          <w:sz w:val="18"/>
        </w:rPr>
      </w:pPr>
      <w:r>
        <w:rPr>
          <w:rFonts w:cs="Courier New" w:ascii="Courier New" w:hAnsi="Courier New"/>
          <w:b/>
          <w:spacing w:val="-2"/>
          <w:sz w:val="18"/>
        </w:rPr>
      </w:r>
    </w:p>
    <w:p>
      <w:pPr>
        <w:pStyle w:val="Normal"/>
        <w:keepLines/>
        <w:tabs>
          <w:tab w:val="clear" w:pos="720"/>
          <w:tab w:val="left" w:pos="-720" w:leader="none"/>
          <w:tab w:val="left" w:pos="0" w:leader="none"/>
          <w:tab w:val="left" w:pos="360" w:leader="none"/>
          <w:tab w:val="left" w:pos="153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spacing w:lineRule="auto" w:line="360"/>
        <w:ind w:hanging="720" w:end="0"/>
        <w:jc w:val="both"/>
        <w:rPr/>
      </w:pPr>
      <w:r>
        <w:rPr>
          <w:b/>
          <w:spacing w:val="-2"/>
          <w:sz w:val="22"/>
        </w:rPr>
        <w:tab/>
        <w:tab/>
        <w:t>Fixed Income Settlement Specialist</w:t>
      </w:r>
      <w:r>
        <w:rPr>
          <w:spacing w:val="-2"/>
          <w:sz w:val="22"/>
        </w:rPr>
        <w:t xml:space="preserve">   (Concurrent responsibility)</w:t>
      </w:r>
    </w:p>
    <w:p>
      <w:pPr>
        <w:pStyle w:val="Normal"/>
        <w:tabs>
          <w:tab w:val="clear" w:pos="720"/>
          <w:tab w:val="left" w:pos="0" w:leader="none"/>
          <w:tab w:val="left" w:pos="180" w:leader="none"/>
          <w:tab w:val="left" w:pos="360" w:leader="none"/>
          <w:tab w:val="left" w:pos="81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ind w:hanging="810" w:start="810" w:end="0"/>
        <w:jc w:val="both"/>
        <w:rPr/>
      </w:pPr>
      <w:r>
        <w:rPr>
          <w:spacing w:val="-2"/>
          <w:sz w:val="22"/>
        </w:rPr>
        <w:tab/>
        <w:t xml:space="preserve">  </w:t>
      </w:r>
      <w:r>
        <w:rPr>
          <w:rFonts w:cs="Monotype Sorts" w:ascii="Monotype Sorts" w:hAnsi="Monotype Sorts"/>
          <w:b/>
          <w:spacing w:val="-2"/>
        </w:rPr>
        <w:tab/>
        <w:sym w:font="Monotype Sorts" w:char="f047"/>
      </w:r>
      <w:r>
        <w:rPr>
          <w:spacing w:val="-2"/>
          <w:sz w:val="22"/>
        </w:rPr>
        <w:tab/>
        <w:t>Ensure precision and timeliness on execution of large trades of government, corporate and municipal securities to preclude expensive “dk” situations that result from error.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36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ind w:hanging="720" w:end="90"/>
        <w:jc w:val="both"/>
        <w:rPr>
          <w:spacing w:val="-1"/>
          <w:sz w:val="12"/>
        </w:rPr>
      </w:pPr>
      <w:r>
        <w:rPr>
          <w:spacing w:val="-1"/>
          <w:sz w:val="12"/>
        </w:rPr>
        <w:t xml:space="preserve">             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80" w:leader="none"/>
          <w:tab w:val="left" w:pos="360" w:leader="none"/>
          <w:tab w:val="left" w:pos="153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ind w:hanging="720" w:end="180"/>
        <w:jc w:val="both"/>
        <w:rPr/>
      </w:pPr>
      <w:r>
        <w:rPr>
          <w:rFonts w:cs="Arial" w:ascii="Arial" w:hAnsi="Arial"/>
          <w:spacing w:val="-2"/>
          <w:sz w:val="16"/>
        </w:rPr>
        <w:tab/>
        <w:tab/>
        <w:tab/>
        <w:tab/>
      </w:r>
      <w:r>
        <w:rPr>
          <w:rFonts w:eastAsia="Wingdings" w:cs="Wingdings" w:ascii="Wingdings" w:hAnsi="Wingdings"/>
          <w:spacing w:val="-2"/>
          <w:sz w:val="16"/>
        </w:rPr>
        <w:sym w:font="Wingdings" w:char="f06c"/>
      </w:r>
      <w:r>
        <w:rPr>
          <w:spacing w:val="-2"/>
          <w:sz w:val="22"/>
        </w:rPr>
        <w:tab/>
        <w:t>Took initiatives that reduced the incidence of settlement problems by about 80%.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80" w:leader="none"/>
          <w:tab w:val="left" w:pos="360" w:leader="none"/>
          <w:tab w:val="left" w:pos="153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ind w:hanging="720" w:end="0"/>
        <w:jc w:val="both"/>
        <w:rPr>
          <w:spacing w:val="-2"/>
          <w:sz w:val="22"/>
        </w:rPr>
      </w:pPr>
      <w:r>
        <w:rPr>
          <w:spacing w:val="-2"/>
          <w:sz w:val="22"/>
        </w:rPr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360" w:leader="none"/>
          <w:tab w:val="left" w:pos="153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ind w:hanging="720" w:end="270"/>
        <w:jc w:val="both"/>
        <w:rPr/>
      </w:pPr>
      <w:r>
        <w:rPr>
          <w:spacing w:val="-2"/>
          <w:sz w:val="22"/>
        </w:rPr>
        <w:t xml:space="preserve">1992 to       </w:t>
      </w:r>
      <w:r>
        <w:rPr>
          <w:smallCaps/>
          <w:spacing w:val="-3"/>
          <w:sz w:val="24"/>
        </w:rPr>
        <w:t xml:space="preserve">Capstone Asset Management Company, </w:t>
      </w:r>
      <w:r>
        <w:rPr>
          <w:spacing w:val="-2"/>
          <w:sz w:val="22"/>
        </w:rPr>
        <w:t>Houston, Texas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360" w:leader="none"/>
          <w:tab w:val="left" w:pos="1530" w:leader="none"/>
          <w:tab w:val="left" w:pos="2160" w:leader="none"/>
          <w:tab w:val="left" w:pos="4410" w:leader="none"/>
          <w:tab w:val="left" w:pos="5040" w:leader="none"/>
        </w:tabs>
        <w:suppressAutoHyphens w:val="true"/>
        <w:ind w:start="-720" w:end="0"/>
        <w:rPr>
          <w:sz w:val="22"/>
        </w:rPr>
      </w:pPr>
      <w:r>
        <w:rPr>
          <w:sz w:val="22"/>
        </w:rPr>
        <w:t>1996</w:t>
      </w:r>
      <w:r>
        <w:rPr>
          <w:i/>
          <w:sz w:val="22"/>
        </w:rPr>
        <w:tab/>
        <w:tab/>
        <w:t>An investment advisory firm with $1 billion under management for individuals and institutions</w:t>
      </w:r>
    </w:p>
    <w:p>
      <w:pPr>
        <w:pStyle w:val="Normal"/>
        <w:keepNext w:val="true"/>
        <w:keepLines/>
        <w:tabs>
          <w:tab w:val="clear" w:pos="720"/>
          <w:tab w:val="left" w:pos="-720" w:leader="none"/>
          <w:tab w:val="left" w:pos="0" w:leader="none"/>
          <w:tab w:val="left" w:pos="360" w:leader="none"/>
          <w:tab w:val="left" w:pos="1530" w:leader="none"/>
          <w:tab w:val="left" w:pos="2160" w:leader="none"/>
          <w:tab w:val="left" w:pos="4410" w:leader="none"/>
          <w:tab w:val="left" w:pos="5040" w:leader="none"/>
        </w:tabs>
        <w:suppressAutoHyphens w:val="true"/>
        <w:spacing w:lineRule="auto" w:line="360"/>
        <w:ind w:hanging="720" w:end="0"/>
        <w:jc w:val="both"/>
        <w:rPr>
          <w:spacing w:val="-4"/>
          <w:sz w:val="32"/>
        </w:rPr>
      </w:pPr>
      <w:r>
        <w:rPr>
          <w:b/>
          <w:smallCaps/>
          <w:spacing w:val="-2"/>
          <w:sz w:val="22"/>
        </w:rPr>
        <w:tab/>
        <w:tab/>
        <w:t>Fixed Income Analyst/ Institutional Marketing Consultant</w:t>
      </w:r>
      <w:r>
        <w:fldChar w:fldCharType="begin"/>
      </w:r>
      <w:r>
        <w:rPr/>
        <w:instrText xml:space="preserve"> TC "</w:instrText>
        <w:tab/>
        <w:instrText xml:space="preserve"/>
        <w:tab/>
        <w:instrText xml:space="preserve">Fixed Income Analyst/ Institutional Marketing Consultant" \l 2 </w:instrText>
      </w:r>
      <w:r>
        <w:rPr/>
        <w:fldChar w:fldCharType="separate"/>
      </w:r>
      <w:r>
        <w:rPr/>
      </w:r>
      <w:r>
        <w:rPr/>
        <w:fldChar w:fldCharType="end"/>
      </w:r>
    </w:p>
    <w:p>
      <w:pPr>
        <w:pStyle w:val="Normal"/>
        <w:keepLines/>
        <w:tabs>
          <w:tab w:val="clear" w:pos="720"/>
          <w:tab w:val="left" w:pos="0" w:leader="none"/>
          <w:tab w:val="left" w:pos="180" w:leader="none"/>
          <w:tab w:val="left" w:pos="360" w:leader="none"/>
          <w:tab w:val="left" w:pos="81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ind w:hanging="810" w:start="810" w:end="180"/>
        <w:jc w:val="both"/>
        <w:rPr>
          <w:spacing w:val="-2"/>
          <w:sz w:val="22"/>
        </w:rPr>
      </w:pPr>
      <w:r>
        <w:rPr>
          <w:rFonts w:cs="Monotype Sorts" w:ascii="Monotype Sorts" w:hAnsi="Monotype Sorts"/>
          <w:b/>
          <w:spacing w:val="-2"/>
        </w:rPr>
        <w:tab/>
        <w:tab/>
        <w:sym w:font="Monotype Sorts" w:char="f047"/>
      </w:r>
      <w:r>
        <w:rPr>
          <w:spacing w:val="-2"/>
          <w:sz w:val="22"/>
        </w:rPr>
        <w:tab/>
        <w:t>Traded fixed income accounts, managed intermediate duration portfolios and consulted with large institutional accounts in the development of asset management proposals</w:t>
      </w:r>
      <w:r>
        <w:rPr>
          <w:spacing w:val="-1"/>
          <w:sz w:val="14"/>
        </w:rPr>
        <w:t>.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80" w:leader="none"/>
          <w:tab w:val="left" w:pos="360" w:leader="none"/>
          <w:tab w:val="left" w:pos="540" w:leader="none"/>
          <w:tab w:val="left" w:pos="153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ind w:hanging="720" w:end="0"/>
        <w:jc w:val="both"/>
        <w:rPr>
          <w:spacing w:val="-1"/>
          <w:sz w:val="14"/>
        </w:rPr>
      </w:pPr>
      <w:r>
        <w:rPr>
          <w:spacing w:val="-1"/>
          <w:sz w:val="14"/>
        </w:rPr>
      </w:r>
    </w:p>
    <w:p>
      <w:pPr>
        <w:pStyle w:val="Normal"/>
        <w:tabs>
          <w:tab w:val="clear" w:pos="720"/>
          <w:tab w:val="left" w:pos="0" w:leader="none"/>
          <w:tab w:val="left" w:pos="180" w:leader="none"/>
          <w:tab w:val="left" w:pos="1530" w:leader="none"/>
          <w:tab w:val="left" w:pos="1890" w:leader="none"/>
          <w:tab w:val="left" w:pos="2250" w:leader="none"/>
          <w:tab w:val="left" w:pos="2880" w:leader="none"/>
          <w:tab w:val="left" w:pos="4410" w:leader="none"/>
          <w:tab w:val="left" w:pos="5040" w:leader="none"/>
        </w:tabs>
        <w:suppressAutoHyphens w:val="true"/>
        <w:spacing w:lineRule="auto" w:line="305"/>
        <w:ind w:hanging="1530" w:start="1530" w:end="0"/>
        <w:jc w:val="both"/>
        <w:rPr/>
      </w:pPr>
      <w:r>
        <w:rPr>
          <w:rFonts w:cs="Arial" w:ascii="Arial" w:hAnsi="Arial"/>
          <w:spacing w:val="-2"/>
          <w:sz w:val="16"/>
        </w:rPr>
        <w:tab/>
        <w:tab/>
      </w:r>
      <w:r>
        <w:rPr>
          <w:rFonts w:eastAsia="Wingdings" w:cs="Wingdings" w:ascii="Wingdings" w:hAnsi="Wingdings"/>
          <w:spacing w:val="-2"/>
          <w:sz w:val="16"/>
        </w:rPr>
        <w:sym w:font="Wingdings" w:char="f06c"/>
      </w:r>
      <w:r>
        <w:rPr>
          <w:spacing w:val="-2"/>
          <w:sz w:val="22"/>
        </w:rPr>
        <w:tab/>
        <w:t>Established a database that streamlined responses to queries by investors.</w:t>
      </w:r>
    </w:p>
    <w:p>
      <w:pPr>
        <w:pStyle w:val="Normal"/>
        <w:tabs>
          <w:tab w:val="clear" w:pos="720"/>
          <w:tab w:val="left" w:pos="0" w:leader="none"/>
          <w:tab w:val="left" w:pos="180" w:leader="none"/>
          <w:tab w:val="left" w:pos="360" w:leader="none"/>
          <w:tab w:val="left" w:pos="1530" w:leader="none"/>
          <w:tab w:val="left" w:pos="1884" w:leader="none"/>
          <w:tab w:val="left" w:pos="2250" w:leader="none"/>
          <w:tab w:val="left" w:pos="2880" w:leader="none"/>
          <w:tab w:val="left" w:pos="4410" w:leader="none"/>
          <w:tab w:val="left" w:pos="5040" w:leader="none"/>
        </w:tabs>
        <w:suppressAutoHyphens w:val="true"/>
        <w:spacing w:lineRule="auto" w:line="305"/>
        <w:ind w:end="90"/>
        <w:jc w:val="both"/>
        <w:rPr/>
      </w:pPr>
      <w:r>
        <w:rPr>
          <w:rFonts w:cs="Arial" w:ascii="Arial" w:hAnsi="Arial"/>
          <w:spacing w:val="-2"/>
          <w:sz w:val="16"/>
        </w:rPr>
        <w:tab/>
        <w:tab/>
        <w:tab/>
      </w:r>
      <w:r>
        <w:rPr>
          <w:rFonts w:eastAsia="Wingdings" w:cs="Wingdings" w:ascii="Wingdings" w:hAnsi="Wingdings"/>
          <w:spacing w:val="-2"/>
          <w:sz w:val="16"/>
        </w:rPr>
        <w:sym w:font="Wingdings" w:char="f06c"/>
      </w:r>
      <w:r>
        <w:rPr>
          <w:spacing w:val="-2"/>
          <w:sz w:val="22"/>
        </w:rPr>
        <w:tab/>
        <w:t>Developed proposals for high-end brokers, pension fund managers and consultants.</w:t>
      </w:r>
    </w:p>
    <w:p>
      <w:pPr>
        <w:pStyle w:val="Normal"/>
        <w:tabs>
          <w:tab w:val="clear" w:pos="720"/>
          <w:tab w:val="left" w:pos="0" w:leader="none"/>
          <w:tab w:val="left" w:pos="180" w:leader="none"/>
          <w:tab w:val="left" w:pos="360" w:leader="none"/>
          <w:tab w:val="left" w:pos="1170" w:leader="none"/>
          <w:tab w:val="left" w:pos="1530" w:leader="none"/>
          <w:tab w:val="left" w:pos="1890" w:leader="none"/>
          <w:tab w:val="left" w:pos="2250" w:leader="none"/>
          <w:tab w:val="left" w:pos="2880" w:leader="none"/>
          <w:tab w:val="left" w:pos="4410" w:leader="none"/>
          <w:tab w:val="left" w:pos="5040" w:leader="none"/>
        </w:tabs>
        <w:suppressAutoHyphens w:val="true"/>
        <w:ind w:hanging="1890" w:start="1890" w:end="0"/>
        <w:jc w:val="both"/>
        <w:rPr/>
      </w:pPr>
      <w:r>
        <w:rPr>
          <w:rFonts w:cs="Arial" w:ascii="Arial" w:hAnsi="Arial"/>
          <w:spacing w:val="-2"/>
          <w:sz w:val="16"/>
        </w:rPr>
        <w:tab/>
        <w:tab/>
        <w:tab/>
        <w:tab/>
      </w:r>
      <w:r>
        <w:rPr>
          <w:rFonts w:eastAsia="Wingdings" w:cs="Wingdings" w:ascii="Wingdings" w:hAnsi="Wingdings"/>
          <w:spacing w:val="-2"/>
          <w:sz w:val="16"/>
        </w:rPr>
        <w:sym w:font="Wingdings" w:char="f06c"/>
      </w:r>
      <w:r>
        <w:rPr>
          <w:spacing w:val="-2"/>
          <w:sz w:val="22"/>
        </w:rPr>
        <w:tab/>
        <w:t>Acquired knowledge of the Micropal-AIM performance database and AIMR standards.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80" w:leader="none"/>
          <w:tab w:val="left" w:pos="360" w:leader="none"/>
          <w:tab w:val="left" w:pos="153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ind w:hanging="720" w:end="0"/>
        <w:jc w:val="both"/>
        <w:rPr>
          <w:b/>
          <w:spacing w:val="-3"/>
          <w:sz w:val="24"/>
        </w:rPr>
      </w:pPr>
      <w:r>
        <w:rPr>
          <w:b/>
          <w:spacing w:val="-3"/>
          <w:sz w:val="24"/>
        </w:rPr>
      </w:r>
    </w:p>
    <w:p>
      <w:pPr>
        <w:pStyle w:val="Normal"/>
        <w:keepNext w:val="true"/>
        <w:keepLines/>
        <w:tabs>
          <w:tab w:val="clear" w:pos="720"/>
          <w:tab w:val="left" w:pos="-720" w:leader="none"/>
          <w:tab w:val="left" w:pos="0" w:leader="none"/>
          <w:tab w:val="left" w:pos="360" w:leader="none"/>
          <w:tab w:val="left" w:pos="1530" w:leader="none"/>
          <w:tab w:val="left" w:pos="2160" w:leader="none"/>
          <w:tab w:val="left" w:pos="4410" w:leader="none"/>
          <w:tab w:val="left" w:pos="5040" w:leader="none"/>
        </w:tabs>
        <w:suppressAutoHyphens w:val="true"/>
        <w:spacing w:lineRule="auto" w:line="360"/>
        <w:ind w:hanging="720" w:end="0"/>
        <w:jc w:val="both"/>
        <w:rPr>
          <w:spacing w:val="-4"/>
          <w:sz w:val="32"/>
        </w:rPr>
      </w:pPr>
      <w:r>
        <w:rPr>
          <w:b/>
          <w:smallCaps/>
          <w:spacing w:val="-2"/>
          <w:sz w:val="22"/>
        </w:rPr>
        <w:t xml:space="preserve"> </w:t>
      </w:r>
      <w:r>
        <w:rPr>
          <w:b/>
          <w:smallCaps/>
          <w:spacing w:val="-2"/>
          <w:sz w:val="22"/>
        </w:rPr>
        <w:tab/>
        <w:tab/>
        <w:t>Marketing Representative</w:t>
      </w:r>
      <w:r>
        <w:fldChar w:fldCharType="begin"/>
      </w:r>
      <w:r>
        <w:rPr/>
        <w:instrText xml:space="preserve"> TC " </w:instrText>
        <w:tab/>
        <w:instrText xml:space="preserve"/>
        <w:tab/>
        <w:instrText xml:space="preserve">Marketing Representative" \l 2 </w:instrText>
      </w:r>
      <w:r>
        <w:rPr/>
        <w:fldChar w:fldCharType="separate"/>
      </w:r>
      <w:r>
        <w:rPr/>
      </w:r>
      <w:r>
        <w:rPr/>
        <w:fldChar w:fldCharType="end"/>
      </w:r>
    </w:p>
    <w:p>
      <w:pPr>
        <w:pStyle w:val="Normal"/>
        <w:keepLines/>
        <w:tabs>
          <w:tab w:val="clear" w:pos="720"/>
          <w:tab w:val="left" w:pos="0" w:leader="none"/>
          <w:tab w:val="left" w:pos="180" w:leader="none"/>
          <w:tab w:val="left" w:pos="360" w:leader="none"/>
          <w:tab w:val="left" w:pos="81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ind w:hanging="810" w:start="810" w:end="0"/>
        <w:rPr>
          <w:sz w:val="22"/>
        </w:rPr>
      </w:pPr>
      <w:r>
        <w:rPr>
          <w:rFonts w:cs="Monotype Sorts" w:ascii="Monotype Sorts" w:hAnsi="Monotype Sorts"/>
          <w:b/>
        </w:rPr>
        <w:tab/>
        <w:tab/>
        <w:sym w:font="Monotype Sorts" w:char="f047"/>
      </w:r>
      <w:r>
        <w:rPr>
          <w:sz w:val="22"/>
        </w:rPr>
        <w:tab/>
        <w:t>Assisted retail brokers in acquiring new business from accounts in the Northeast such as Salomon Smith Barney, A.G. Edwards &amp; Sons and PaineWebber</w:t>
      </w:r>
      <w:r>
        <w:rPr>
          <w:sz w:val="14"/>
        </w:rPr>
        <w:t>.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80" w:leader="none"/>
          <w:tab w:val="left" w:pos="360" w:leader="none"/>
          <w:tab w:val="left" w:pos="540" w:leader="none"/>
          <w:tab w:val="left" w:pos="153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ind w:hanging="720" w:end="0"/>
        <w:jc w:val="both"/>
        <w:rPr>
          <w:spacing w:val="-1"/>
          <w:sz w:val="14"/>
        </w:rPr>
      </w:pPr>
      <w:r>
        <w:rPr>
          <w:spacing w:val="-1"/>
          <w:sz w:val="14"/>
        </w:rPr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360" w:leader="none"/>
          <w:tab w:val="left" w:pos="1530" w:leader="none"/>
          <w:tab w:val="left" w:pos="1620" w:leader="none"/>
          <w:tab w:val="left" w:pos="1890" w:leader="none"/>
          <w:tab w:val="left" w:pos="2160" w:leader="none"/>
          <w:tab w:val="left" w:pos="4410" w:leader="none"/>
          <w:tab w:val="left" w:pos="5040" w:leader="none"/>
        </w:tabs>
        <w:suppressAutoHyphens w:val="true"/>
        <w:spacing w:lineRule="auto" w:line="305"/>
        <w:ind w:hanging="720" w:end="0"/>
        <w:jc w:val="both"/>
        <w:rPr/>
      </w:pPr>
      <w:r>
        <w:rPr>
          <w:spacing w:val="-2"/>
          <w:sz w:val="16"/>
        </w:rPr>
        <w:tab/>
        <w:tab/>
        <w:tab/>
      </w:r>
      <w:r>
        <w:rPr>
          <w:rFonts w:eastAsia="Wingdings" w:cs="Wingdings" w:ascii="Wingdings" w:hAnsi="Wingdings"/>
          <w:spacing w:val="-2"/>
          <w:sz w:val="16"/>
        </w:rPr>
        <w:sym w:font="Wingdings" w:char="f06c"/>
      </w:r>
      <w:r>
        <w:rPr>
          <w:spacing w:val="-2"/>
          <w:sz w:val="22"/>
        </w:rPr>
        <w:tab/>
        <w:t>Contributed significantly to the three-fold growth in sales in the 1993 fiscal year.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80" w:leader="none"/>
          <w:tab w:val="left" w:pos="360" w:leader="none"/>
          <w:tab w:val="left" w:pos="1530" w:leader="none"/>
          <w:tab w:val="left" w:pos="1890" w:leader="none"/>
          <w:tab w:val="left" w:pos="2250" w:leader="none"/>
          <w:tab w:val="left" w:pos="2880" w:leader="none"/>
          <w:tab w:val="left" w:pos="4410" w:leader="none"/>
          <w:tab w:val="left" w:pos="5040" w:leader="none"/>
        </w:tabs>
        <w:suppressAutoHyphens w:val="true"/>
        <w:spacing w:lineRule="auto" w:line="305"/>
        <w:ind w:hanging="720" w:end="0"/>
        <w:jc w:val="both"/>
        <w:rPr/>
      </w:pPr>
      <w:r>
        <w:rPr>
          <w:rFonts w:eastAsia="Arial" w:cs="Arial" w:ascii="Arial" w:hAnsi="Arial"/>
          <w:spacing w:val="-2"/>
          <w:sz w:val="22"/>
        </w:rPr>
        <w:t xml:space="preserve">  </w:t>
      </w:r>
      <w:r>
        <w:rPr>
          <w:rFonts w:cs="Arial" w:ascii="Arial" w:hAnsi="Arial"/>
          <w:spacing w:val="-2"/>
          <w:sz w:val="22"/>
        </w:rPr>
        <w:tab/>
        <w:tab/>
        <w:tab/>
        <w:tab/>
      </w:r>
      <w:r>
        <w:rPr>
          <w:rFonts w:eastAsia="Wingdings" w:cs="Wingdings" w:ascii="Wingdings" w:hAnsi="Wingdings"/>
          <w:spacing w:val="-2"/>
          <w:sz w:val="22"/>
        </w:rPr>
        <w:sym w:font="Wingdings" w:char="f06c"/>
      </w:r>
      <w:r>
        <w:rPr/>
        <w:tab/>
        <w:t xml:space="preserve">Developed investor confidence in long-term strategies that were subsequently </w:t>
        <w:tab/>
        <w:t>validated.</w:t>
      </w:r>
    </w:p>
    <w:p>
      <w:pPr>
        <w:sectPr>
          <w:type w:val="continuous"/>
          <w:pgSz w:w="12240" w:h="15840"/>
          <w:pgMar w:left="1440" w:right="810" w:gutter="0" w:header="0" w:top="900" w:footer="0" w:bottom="1440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left" w:pos="0" w:leader="none"/>
          <w:tab w:val="left" w:pos="180" w:leader="none"/>
          <w:tab w:val="left" w:pos="360" w:leader="none"/>
          <w:tab w:val="left" w:pos="1170" w:leader="none"/>
          <w:tab w:val="left" w:pos="1530" w:leader="none"/>
          <w:tab w:val="left" w:pos="1890" w:leader="none"/>
          <w:tab w:val="left" w:pos="2250" w:leader="none"/>
          <w:tab w:val="left" w:pos="2880" w:leader="none"/>
          <w:tab w:val="left" w:pos="4410" w:leader="none"/>
          <w:tab w:val="left" w:pos="5040" w:leader="none"/>
        </w:tabs>
        <w:suppressAutoHyphens w:val="true"/>
        <w:ind w:hanging="1890" w:start="1890" w:end="0"/>
        <w:rPr/>
      </w:pPr>
      <w:r>
        <w:rPr>
          <w:sz w:val="16"/>
        </w:rPr>
        <w:tab/>
        <w:tab/>
        <w:tab/>
        <w:tab/>
      </w:r>
      <w:r>
        <w:rPr>
          <w:rFonts w:eastAsia="Wingdings" w:cs="Wingdings" w:ascii="Wingdings" w:hAnsi="Wingdings"/>
          <w:sz w:val="16"/>
        </w:rPr>
        <w:sym w:font="Wingdings" w:char="f06c"/>
      </w:r>
      <w:r>
        <w:rPr>
          <w:sz w:val="22"/>
        </w:rPr>
        <w:tab/>
        <w:t>Marketed growth-style wrap accounts and mutual funds to investment professionals.</w:t>
      </w:r>
    </w:p>
    <w:sectPr>
      <w:type w:val="continuous"/>
      <w:pgSz w:w="12240" w:h="15840"/>
      <w:pgMar w:left="1440" w:right="810" w:gutter="0" w:header="0" w:top="90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onotype Sorts">
    <w:charset w:val="02"/>
    <w:family w:val="auto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601"/>
      <w:numFmt w:val="bullet"/>
      <w:lvlText w:val=""/>
      <w:lvlJc w:val="start"/>
      <w:pPr>
        <w:tabs>
          <w:tab w:val="num" w:pos="810"/>
        </w:tabs>
        <w:ind w:start="810" w:hanging="450"/>
      </w:pPr>
      <w:rPr>
        <w:rFonts w:ascii="Monotype Sorts" w:hAnsi="Monotype Sorts" w:cs="Monotype Sorts" w:hint="default"/>
        <w:b/>
      </w:rPr>
    </w:lvl>
  </w:abstractNum>
  <w:abstractNum w:abstractNumId="2">
    <w:lvl w:ilvl="0">
      <w:start w:val="2601"/>
      <w:numFmt w:val="bullet"/>
      <w:lvlText w:val=""/>
      <w:lvlJc w:val="start"/>
      <w:pPr>
        <w:tabs>
          <w:tab w:val="num" w:pos="1890"/>
        </w:tabs>
        <w:ind w:start="1890" w:hanging="360"/>
      </w:pPr>
      <w:rPr>
        <w:rFonts w:ascii="Wingdings" w:hAnsi="Wingdings" w:cs="Wingdings" w:hint="default"/>
        <w:sz w:val="16"/>
      </w:rPr>
    </w:lvl>
  </w:abstractNum>
  <w:abstractNum w:abstractNumId="3">
    <w:lvl w:ilvl="0">
      <w:start w:val="1999"/>
      <w:numFmt w:val="bullet"/>
      <w:lvlText w:val=""/>
      <w:lvlJc w:val="start"/>
      <w:pPr>
        <w:tabs>
          <w:tab w:val="num" w:pos="1890"/>
        </w:tabs>
        <w:ind w:start="1890" w:hanging="360"/>
      </w:pPr>
      <w:rPr>
        <w:rFonts w:ascii="Wingdings" w:hAnsi="Wingdings" w:cs="Wingdings" w:hint="default"/>
        <w:sz w:val="16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en-US" w:bidi="hi-IN"/>
    </w:rPr>
  </w:style>
  <w:style w:type="character" w:styleId="WW8Num1z0">
    <w:name w:val="WW8Num1z0"/>
    <w:qFormat/>
    <w:rPr>
      <w:rFonts w:ascii="Monotype Sorts" w:hAnsi="Monotype Sorts" w:cs="Monotype Sorts"/>
      <w:b/>
    </w:rPr>
  </w:style>
  <w:style w:type="character" w:styleId="WW8Num2z0">
    <w:name w:val="WW8Num2z0"/>
    <w:qFormat/>
    <w:rPr>
      <w:rFonts w:ascii="Wingdings" w:hAnsi="Wingdings" w:cs="Wingdings"/>
      <w:sz w:val="16"/>
    </w:rPr>
  </w:style>
  <w:style w:type="character" w:styleId="WW8Num3z0">
    <w:name w:val="WW8Num3z0"/>
    <w:qFormat/>
    <w:rPr>
      <w:rFonts w:ascii="Wingdings" w:hAnsi="Wingdings" w:cs="Wingdings"/>
      <w:sz w:val="16"/>
    </w:rPr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EquationCaption">
    <w:name w:val="_Equation Caption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sz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">
    <w:name w:val="endnote text"/>
    <w:basedOn w:val="Normal"/>
    <w:pPr/>
    <w:rPr>
      <w:sz w:val="24"/>
    </w:rPr>
  </w:style>
  <w:style w:type="paragraph" w:styleId="FootnoteText">
    <w:name w:val="footnote text"/>
    <w:basedOn w:val="Normal"/>
    <w:pPr/>
    <w:rPr>
      <w:sz w:val="24"/>
    </w:rPr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suppressAutoHyphens w:val="true"/>
      <w:spacing w:before="480" w:after="0"/>
      <w:ind w:hanging="720" w:start="720" w:end="720"/>
    </w:pPr>
    <w:rPr/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144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3600" w:end="720"/>
    </w:pPr>
    <w:rPr/>
  </w:style>
  <w:style w:type="paragraph" w:styleId="TOC6">
    <w:name w:val="toc 6"/>
    <w:basedOn w:val="Normal"/>
    <w:next w:val="Normal"/>
    <w:pPr>
      <w:tabs>
        <w:tab w:val="clear" w:pos="720"/>
        <w:tab w:val="right" w:pos="9360" w:leader="none"/>
      </w:tabs>
      <w:suppressAutoHyphens w:val="true"/>
      <w:ind w:hanging="720" w:start="720" w:end="0"/>
    </w:pPr>
    <w:rPr/>
  </w:style>
  <w:style w:type="paragraph" w:styleId="TOC7">
    <w:name w:val="toc 7"/>
    <w:basedOn w:val="Normal"/>
    <w:next w:val="Normal"/>
    <w:pPr>
      <w:suppressAutoHyphens w:val="true"/>
      <w:ind w:hanging="720" w:start="72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right" w:pos="9360" w:leader="none"/>
      </w:tabs>
      <w:suppressAutoHyphens w:val="true"/>
      <w:ind w:hanging="720" w:start="72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720" w:end="0"/>
    </w:pPr>
    <w:rPr/>
  </w:style>
  <w:style w:type="paragraph" w:styleId="Index1">
    <w:name w:val="index 1"/>
    <w:basedOn w:val="Normal"/>
    <w:next w:val="Normal"/>
    <w:pPr>
      <w:tabs>
        <w:tab w:val="clear" w:pos="720"/>
        <w:tab w:val="right" w:pos="9360" w:leader="dot"/>
      </w:tabs>
      <w:suppressAutoHyphens w:val="true"/>
      <w:ind w:hanging="1440" w:start="1440" w:end="720"/>
    </w:pPr>
    <w:rPr/>
  </w:style>
  <w:style w:type="paragraph" w:styleId="Index2">
    <w:name w:val="index 2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1440" w:end="720"/>
    </w:pPr>
    <w:rPr/>
  </w:style>
  <w:style w:type="paragraph" w:styleId="TOAHeading">
    <w:name w:val="TOA Heading"/>
    <w:basedOn w:val="Normal"/>
    <w:next w:val="Normal"/>
    <w:qFormat/>
    <w:pPr>
      <w:tabs>
        <w:tab w:val="clear" w:pos="720"/>
        <w:tab w:val="right" w:pos="9360" w:leader="none"/>
      </w:tabs>
      <w:suppressAutoHyphens w:val="true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2001-06-04T09:59:00Z</dcterms:created>
  <dc:creator>Michael Flanagan</dc:creator>
  <dc:description/>
  <dc:language>en-CA</dc:language>
  <cp:lastModifiedBy>jcapasso</cp:lastModifiedBy>
  <cp:lastPrinted>2001-05-30T18:59:00Z</cp:lastPrinted>
  <dcterms:modified xsi:type="dcterms:W3CDTF">2001-06-04T09:59:00Z</dcterms:modified>
  <cp:revision>2</cp:revision>
  <dc:subject/>
  <dc:title>STEVE  PENNY</dc:title>
</cp:coreProperties>
</file>