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start"/>
        <w:rPr/>
      </w:pPr>
      <w:r>
        <w:rPr/>
      </w:r>
    </w:p>
    <w:p>
      <w:pPr>
        <w:pStyle w:val="Heading"/>
        <w:jc w:val="start"/>
        <w:rPr>
          <w:rFonts w:ascii="Arial" w:hAnsi="Arial" w:cs="Arial"/>
        </w:rPr>
      </w:pPr>
      <w:r>
        <w:rPr>
          <w:rFonts w:cs="Arial" w:ascii="Arial" w:hAnsi="Arial"/>
        </w:rPr>
        <w:t>Job description:</w:t>
      </w:r>
    </w:p>
    <w:p>
      <w:pPr>
        <w:pStyle w:val="Heading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"/>
        <w:ind w:firstLine="720" w:start="2880" w:end="0"/>
        <w:jc w:val="start"/>
        <w:rPr>
          <w:rFonts w:ascii="Arial" w:hAnsi="Arial" w:cs="Arial"/>
        </w:rPr>
      </w:pPr>
      <w:r>
        <w:rPr>
          <w:rFonts w:cs="Arial" w:ascii="Arial" w:hAnsi="Arial"/>
        </w:rPr>
        <w:t>Vice President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Utility Risk Management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EWS Retail Portfolio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This Vice President of the Utility Risk Management (URM) group will be responsible for managing all retail tariff positions throughout North America. </w:t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The position will report jointly to the East Power and West Power retail risk management teams (Rogers Herndon and Tim Belden). The URM Book manages T&amp;D tariff risk for all retail sales, tariff-embedded commodity risk for customers not on direct access service, and regulatory switching options in jurisdictions that allow switching between bundled service and direct access.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 URM Vice President will have five to seven direct reports, representing each major region in North America.  Employees in the URM function currently totals approximately forty-five.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 critical set of skills required for this position include:</w:t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Knowledge of utility ratemaking process.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Knowledge of risk management functions.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Ability to “make a market,” manage deal flow, and hedge deals once they are in the books.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Ability to craft products that are demanded in the marketplace and still make sense for the URM book and can be implemented through the mid- and back-office.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Ability to manage a large group of people.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Ability to effectively network with EES Sales team, IT, and Risk.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Attention to detail and willingness to dig into this challenge to rebuild our front and back office systems from the ground up.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2001-09-05T13:27:00Z</dcterms:created>
  <dc:creator>EW/LN/CB</dc:creator>
  <dc:description/>
  <cp:keywords>calvert</cp:keywords>
  <dc:language>en-CA</dc:language>
  <cp:lastModifiedBy>mmanning</cp:lastModifiedBy>
  <cp:lastPrinted>2001-09-05T09:32:00Z</cp:lastPrinted>
  <dcterms:modified xsi:type="dcterms:W3CDTF">2001-09-05T13:27:00Z</dcterms:modified>
  <cp:revision>2</cp:revision>
  <dc:subject/>
  <dc:title>calvert Frome</dc:title>
</cp:coreProperties>
</file>