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Junior Quantitative Analyst</w:t>
      </w:r>
    </w:p>
    <w:p>
      <w:pPr>
        <w:pStyle w:val="Normal"/>
        <w:rPr>
          <w:sz w:val="22"/>
        </w:rPr>
      </w:pPr>
      <w:r>
        <w:rPr>
          <w:sz w:val="22"/>
        </w:rPr>
      </w:r>
    </w:p>
    <w:p>
      <w:pPr>
        <w:pStyle w:val="Normal"/>
        <w:rPr>
          <w:sz w:val="22"/>
          <w:u w:val="single"/>
        </w:rPr>
      </w:pPr>
      <w:r>
        <w:rPr>
          <w:sz w:val="22"/>
          <w:u w:val="single"/>
        </w:rPr>
        <w:t>Background</w:t>
      </w:r>
    </w:p>
    <w:p>
      <w:pPr>
        <w:pStyle w:val="Normal"/>
        <w:jc w:val="both"/>
        <w:rPr>
          <w:sz w:val="22"/>
        </w:rPr>
      </w:pPr>
      <w:r>
        <w:rPr>
          <w:sz w:val="22"/>
        </w:rPr>
        <w:t xml:space="preserve">The Research Group provides for centralised development and dissemination of accurate and consistent quantitative models for users across Enron Europe. This includes creating pricing and valuation models, as well as risk assessment tools. The Group also performs data acquisition and analysis of fundamental supply and demand information for our various markets. </w:t>
      </w:r>
    </w:p>
    <w:p>
      <w:pPr>
        <w:pStyle w:val="Normal"/>
        <w:rPr>
          <w:sz w:val="22"/>
        </w:rPr>
      </w:pPr>
      <w:r>
        <w:rPr>
          <w:sz w:val="22"/>
        </w:rPr>
      </w:r>
    </w:p>
    <w:p>
      <w:pPr>
        <w:pStyle w:val="Normal"/>
        <w:rPr>
          <w:sz w:val="22"/>
        </w:rPr>
      </w:pPr>
      <w:r>
        <w:rPr>
          <w:sz w:val="22"/>
          <w:u w:val="single"/>
        </w:rPr>
        <w:t>The Role</w:t>
      </w:r>
    </w:p>
    <w:p>
      <w:pPr>
        <w:pStyle w:val="Normal"/>
        <w:jc w:val="both"/>
        <w:rPr>
          <w:sz w:val="22"/>
        </w:rPr>
      </w:pPr>
      <w:r>
        <w:rPr>
          <w:sz w:val="22"/>
        </w:rPr>
        <w:t>The role will be to provide support for various commercial groups of Enron Europe including UK Power Trading &amp; Origination, UK Gas Trading, Global Products, Coal, Weather, Continental European Gas and Power as well as many other diverse profit centres.  Specifically, the role will entail:</w:t>
      </w:r>
    </w:p>
    <w:p>
      <w:pPr>
        <w:pStyle w:val="Normal"/>
        <w:jc w:val="both"/>
        <w:rPr>
          <w:sz w:val="22"/>
        </w:rPr>
      </w:pPr>
      <w:r>
        <w:rPr>
          <w:sz w:val="22"/>
        </w:rPr>
      </w:r>
    </w:p>
    <w:p>
      <w:pPr>
        <w:pStyle w:val="Normal"/>
        <w:numPr>
          <w:ilvl w:val="0"/>
          <w:numId w:val="2"/>
        </w:numPr>
        <w:jc w:val="both"/>
        <w:rPr>
          <w:sz w:val="22"/>
        </w:rPr>
      </w:pPr>
      <w:r>
        <w:rPr>
          <w:sz w:val="22"/>
        </w:rPr>
        <w:t>Understanding, maintaining and upgrading  the models within the Exotic Options Library</w:t>
      </w:r>
    </w:p>
    <w:p>
      <w:pPr>
        <w:pStyle w:val="Normal"/>
        <w:numPr>
          <w:ilvl w:val="0"/>
          <w:numId w:val="2"/>
        </w:numPr>
        <w:jc w:val="both"/>
        <w:rPr>
          <w:sz w:val="22"/>
        </w:rPr>
      </w:pPr>
      <w:r>
        <w:rPr>
          <w:sz w:val="22"/>
        </w:rPr>
        <w:t>Development of new closed-form or simulation-based deal-specific valuation models</w:t>
      </w:r>
    </w:p>
    <w:p>
      <w:pPr>
        <w:pStyle w:val="Normal"/>
        <w:numPr>
          <w:ilvl w:val="0"/>
          <w:numId w:val="2"/>
        </w:numPr>
        <w:jc w:val="both"/>
        <w:rPr>
          <w:sz w:val="22"/>
        </w:rPr>
      </w:pPr>
      <w:r>
        <w:rPr>
          <w:sz w:val="22"/>
        </w:rPr>
        <w:t>Running of regression analysis for hedge identification and hedge-ratio estimation</w:t>
      </w:r>
    </w:p>
    <w:p>
      <w:pPr>
        <w:pStyle w:val="Normal"/>
        <w:numPr>
          <w:ilvl w:val="0"/>
          <w:numId w:val="2"/>
        </w:numPr>
        <w:jc w:val="both"/>
        <w:rPr>
          <w:sz w:val="22"/>
        </w:rPr>
      </w:pPr>
      <w:r>
        <w:rPr>
          <w:sz w:val="22"/>
        </w:rPr>
        <w:t>Applying statistical techniques to provide data and distributional assumptions for use in risk modelling</w:t>
      </w:r>
    </w:p>
    <w:p>
      <w:pPr>
        <w:pStyle w:val="Normal"/>
        <w:numPr>
          <w:ilvl w:val="0"/>
          <w:numId w:val="2"/>
        </w:numPr>
        <w:jc w:val="both"/>
        <w:rPr>
          <w:sz w:val="22"/>
        </w:rPr>
      </w:pPr>
      <w:r>
        <w:rPr>
          <w:sz w:val="22"/>
        </w:rPr>
        <w:t xml:space="preserve">Offering general quantitative advice and support to internal customers </w:t>
      </w:r>
    </w:p>
    <w:p>
      <w:pPr>
        <w:pStyle w:val="Normal"/>
        <w:rPr>
          <w:sz w:val="22"/>
        </w:rPr>
      </w:pPr>
      <w:r>
        <w:rPr>
          <w:sz w:val="22"/>
        </w:rPr>
      </w:r>
    </w:p>
    <w:p>
      <w:pPr>
        <w:pStyle w:val="Normal"/>
        <w:rPr>
          <w:sz w:val="22"/>
        </w:rPr>
      </w:pPr>
      <w:r>
        <w:rPr>
          <w:sz w:val="22"/>
          <w:u w:val="single"/>
        </w:rPr>
        <w:t>The Person</w:t>
      </w:r>
    </w:p>
    <w:p>
      <w:pPr>
        <w:pStyle w:val="Normal"/>
        <w:rPr>
          <w:sz w:val="22"/>
        </w:rPr>
      </w:pPr>
      <w:r>
        <w:rPr>
          <w:sz w:val="22"/>
        </w:rPr>
        <w:t>The ideal candidate will possess:</w:t>
      </w:r>
    </w:p>
    <w:p>
      <w:pPr>
        <w:pStyle w:val="Normal"/>
        <w:rPr>
          <w:sz w:val="22"/>
        </w:rPr>
      </w:pPr>
      <w:r>
        <w:rPr>
          <w:sz w:val="22"/>
        </w:rPr>
      </w:r>
    </w:p>
    <w:p>
      <w:pPr>
        <w:pStyle w:val="Normal"/>
        <w:numPr>
          <w:ilvl w:val="0"/>
          <w:numId w:val="3"/>
        </w:numPr>
        <w:rPr>
          <w:sz w:val="22"/>
        </w:rPr>
      </w:pPr>
      <w:r>
        <w:rPr>
          <w:sz w:val="22"/>
        </w:rPr>
        <w:t>Quantitative academic background to at least Masters level in engineering, sciences, mathematics or finance</w:t>
      </w:r>
    </w:p>
    <w:p>
      <w:pPr>
        <w:pStyle w:val="Normal"/>
        <w:numPr>
          <w:ilvl w:val="0"/>
          <w:numId w:val="3"/>
        </w:numPr>
        <w:rPr>
          <w:sz w:val="22"/>
        </w:rPr>
      </w:pPr>
      <w:r>
        <w:rPr>
          <w:sz w:val="22"/>
        </w:rPr>
        <w:t>Up to three years experience in a risk management, structuring or quantitative analysis position</w:t>
      </w:r>
    </w:p>
    <w:p>
      <w:pPr>
        <w:pStyle w:val="Normal"/>
        <w:numPr>
          <w:ilvl w:val="0"/>
          <w:numId w:val="3"/>
        </w:numPr>
        <w:rPr>
          <w:sz w:val="22"/>
        </w:rPr>
      </w:pPr>
      <w:r>
        <w:rPr>
          <w:sz w:val="22"/>
        </w:rPr>
        <w:t>Good understanding of derivatives pricing and risk management</w:t>
      </w:r>
    </w:p>
    <w:p>
      <w:pPr>
        <w:pStyle w:val="Normal"/>
        <w:numPr>
          <w:ilvl w:val="0"/>
          <w:numId w:val="3"/>
        </w:numPr>
        <w:rPr>
          <w:sz w:val="22"/>
        </w:rPr>
      </w:pPr>
      <w:r>
        <w:rPr>
          <w:sz w:val="22"/>
        </w:rPr>
        <w:t>Strong mathematical background to include knowledge of concepts like: principal component analysis, random number generation, autoregression/ARIMA statistical analysis and applied derivatives mathematics (knowledge of stochastic calculus useful)</w:t>
      </w:r>
    </w:p>
    <w:p>
      <w:pPr>
        <w:pStyle w:val="Normal"/>
        <w:numPr>
          <w:ilvl w:val="0"/>
          <w:numId w:val="3"/>
        </w:numPr>
        <w:rPr>
          <w:sz w:val="22"/>
        </w:rPr>
      </w:pPr>
      <w:r>
        <w:rPr>
          <w:sz w:val="22"/>
        </w:rPr>
        <w:t>Excellent computing skills, both in Excel spreadsheet modelling and programming languages such as Visual Basic and C or C++ as well as familiarity with statistical analysis software (e.g. SPSS, SAS or RATS)</w:t>
      </w:r>
    </w:p>
    <w:p>
      <w:pPr>
        <w:pStyle w:val="Normal"/>
        <w:numPr>
          <w:ilvl w:val="0"/>
          <w:numId w:val="3"/>
        </w:numPr>
        <w:rPr>
          <w:sz w:val="22"/>
        </w:rPr>
      </w:pPr>
      <w:r>
        <w:rPr>
          <w:sz w:val="22"/>
        </w:rPr>
        <w:t>Ability to grasp and apply complex ideas quickly and efficiently.</w:t>
      </w:r>
    </w:p>
    <w:p>
      <w:pPr>
        <w:pStyle w:val="Normal"/>
        <w:numPr>
          <w:ilvl w:val="0"/>
          <w:numId w:val="3"/>
        </w:numPr>
        <w:rPr>
          <w:sz w:val="22"/>
        </w:rPr>
      </w:pPr>
      <w:r>
        <w:rPr>
          <w:sz w:val="22"/>
        </w:rPr>
        <w:t>The ability to work well in a team</w:t>
      </w:r>
    </w:p>
    <w:p>
      <w:pPr>
        <w:pStyle w:val="Normal"/>
        <w:numPr>
          <w:ilvl w:val="0"/>
          <w:numId w:val="3"/>
        </w:numPr>
        <w:rPr>
          <w:sz w:val="22"/>
        </w:rPr>
      </w:pPr>
      <w:r>
        <w:rPr>
          <w:sz w:val="22"/>
        </w:rPr>
        <w:t>Knowledge of actuarial mathematics useful, but not essential</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2000-04-08T18:57:00Z</dcterms:created>
  <dc:creator>BParsons</dc:creator>
  <dc:description/>
  <dc:language>en-CA</dc:language>
  <cp:lastModifiedBy>aahmad</cp:lastModifiedBy>
  <dcterms:modified xsi:type="dcterms:W3CDTF">2000-04-08T19:19:00Z</dcterms:modified>
  <cp:revision>5</cp:revision>
  <dc:subject/>
  <dc:title>Quantitative Research Analyst</dc:title>
</cp:coreProperties>
</file>