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ind w:firstLine="720" w:start="2160" w:end="0"/>
        <w:jc w:val="start"/>
        <w:rPr/>
      </w:pPr>
      <w:r>
        <w:rPr/>
        <w:t>JENNE K. BRITELL</w:t>
      </w:r>
    </w:p>
    <w:p>
      <w:pPr>
        <w:pStyle w:val="Normal"/>
        <w:ind w:firstLine="150" w:start="600" w:end="0"/>
        <w:rPr/>
      </w:pPr>
      <w:r>
        <w:rPr/>
      </w:r>
    </w:p>
    <w:p>
      <w:pPr>
        <w:pStyle w:val="BodyTextIndent"/>
        <w:rPr/>
      </w:pPr>
      <w:r>
        <w:rPr/>
        <w:t xml:space="preserve">Jenne K. Britell, Ph.D. is the Chairman and CEO of Structured Ventures, Inc.  She is a director of three New York Stock Exchange companies (“NYSE”): Aames Financial Corp.(AAM),* Crown Cork &amp; Seal (CCK),** and Lincoln National Corp. (LNC);*** as well as a director of CentraLink; Circles; Cymphony: and the U.S.-Russia Investment Fund.  She is a Trustee of the Curtis Institute of Music, of the Children’s Crisis Treatment Center, of the Franklin Institute, and of the Philadelphia Orchestra, and a member of the Board of Advisors of the Institute on Aging of the University of Pennsylvania Medical School.  </w:t>
      </w:r>
    </w:p>
    <w:p>
      <w:pPr>
        <w:pStyle w:val="BodyTextIndent"/>
        <w:rPr/>
      </w:pPr>
      <w:r>
        <w:rPr/>
        <w:t>Dr. Britell is a former senior executive of GE Capital, the Financial Services subsidiary of General Electric.  At GE Capital, she most recently served as Executive Vice President of Global Consumer Finance and President of Global Commercial and Mortgage Banking.  Previously, she was President and CEO of GE Capital, Central and Eastern Europe.  Based in Vienna, she had responsibility for the GE Capital businesses in the region, including Austria and Switzerland, and for the consumer finance business in Germany.   Prior to that, as President and CEO, she led the turnaround of GE Capital Mortgage Services.  While at GE Capital, she served as Chairman of the Management or Supervisory Boards of several foreign GE-owned banks.</w:t>
      </w:r>
    </w:p>
    <w:p>
      <w:pPr>
        <w:pStyle w:val="BodyTextIndent"/>
        <w:rPr/>
      </w:pPr>
      <w:r>
        <w:rPr/>
        <w:t>From 1993-1996, she was Executive Vice President, Chief Lending Officer, and General Manager, Mortgage Banking, of Dime Bancorp.</w:t>
      </w:r>
    </w:p>
    <w:p>
      <w:pPr>
        <w:pStyle w:val="BodyTextIndent"/>
        <w:rPr/>
      </w:pPr>
      <w:r>
        <w:rPr/>
        <w:t xml:space="preserve">From 1990-1993, as Chairman and CEO of HomePower, Inc., she was a senior advisor to many national and international corporations, including Chase, Dime, MONY, the Central European Development Corp., the Polish-American Enterprise Fund and the World Bank.  During that period, she also served as the founding Chairman and CEO of the Polish-American Mortgage Bank, in Warsaw, Poland.  This Bank was the first private residential construction and mortgage bank, patterned on the western model, in Central and Eastern Europe. </w:t>
      </w:r>
    </w:p>
    <w:p>
      <w:pPr>
        <w:pStyle w:val="BodyTextIndent"/>
        <w:rPr/>
      </w:pPr>
      <w:r>
        <w:rPr/>
        <w:t>Previously, Dr. Britell held senior positions at Citicorp and Republic New York Corporation (Republic National Bank of NY/Williamsburgh Savings Bank).</w:t>
      </w:r>
    </w:p>
    <w:p>
      <w:pPr>
        <w:pStyle w:val="BodyTextIndent"/>
        <w:rPr/>
      </w:pPr>
      <w:r>
        <w:rPr/>
        <w:t xml:space="preserve">She received her B.A., with honors, and M.A. from Harvard University and her M.S. (business administration) and Ph.D. from Columbia University.  </w:t>
      </w:r>
    </w:p>
    <w:p>
      <w:pPr>
        <w:pStyle w:val="BodyTextIndent"/>
        <w:rPr/>
      </w:pPr>
      <w:r>
        <w:rPr/>
        <w:t>Dr. Britell was formerly a Trustee of TIAA-CREF, of the Brooklyn Academy of Music, of the New York City Housing Partnership, and of William Paterson University, and a charter member of the U.S. Department of Defense Advisory Committee on Military Personnel Testing, among others.</w:t>
      </w:r>
    </w:p>
    <w:p>
      <w:pPr>
        <w:pStyle w:val="BodyTextIndent"/>
        <w:rPr/>
      </w:pPr>
      <w:r>
        <w:rPr/>
      </w:r>
    </w:p>
    <w:p>
      <w:pPr>
        <w:pStyle w:val="BodyTextIndent"/>
        <w:rPr/>
      </w:pPr>
      <w:r>
        <w:rPr/>
        <w:t xml:space="preserve">    </w:t>
      </w:r>
      <w:r>
        <w:rPr/>
        <w:t>*Audit Committee</w:t>
      </w:r>
    </w:p>
    <w:p>
      <w:pPr>
        <w:pStyle w:val="BodyTextIndent"/>
        <w:rPr/>
      </w:pPr>
      <w:r>
        <w:rPr/>
        <w:t xml:space="preserve">  </w:t>
      </w:r>
      <w:r>
        <w:rPr/>
        <w:t xml:space="preserve">**Audit and Strategic Planning Committees. </w:t>
      </w:r>
    </w:p>
    <w:p>
      <w:pPr>
        <w:pStyle w:val="BodyTextIndent"/>
        <w:spacing w:before="0" w:after="120"/>
        <w:ind w:hanging="0" w:start="360" w:end="0"/>
        <w:rPr/>
      </w:pPr>
      <w:r>
        <w:rPr/>
        <w:t>***Audit and Development Committees.</w:t>
      </w:r>
    </w:p>
    <w:sectPr>
      <w:type w:val="nextPage"/>
      <w:pgSz w:w="12240" w:h="15840"/>
      <w:pgMar w:left="1800" w:right="1800" w:gutter="0" w:header="0" w:top="1440" w:footer="0" w:bottom="1440"/>
      <w:pgNumType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3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2000-06-06T17:12:00Z</dcterms:created>
  <dc:creator>jenne k. britell</dc:creator>
  <dc:description/>
  <dc:language>en-CA</dc:language>
  <cp:lastModifiedBy>Preferred Customer</cp:lastModifiedBy>
  <cp:lastPrinted>2001-06-11T10:02:00Z</cp:lastPrinted>
  <dcterms:modified xsi:type="dcterms:W3CDTF">2001-07-17T12:27:00Z</dcterms:modified>
  <cp:revision>76</cp:revision>
  <dc:subject/>
  <dc:title/>
</cp:coreProperties>
</file>