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Resolution of the Board Establishing</w:t>
      </w:r>
    </w:p>
    <w:p>
      <w:pPr>
        <w:pStyle w:val="Heading"/>
        <w:rPr/>
      </w:pPr>
      <w:r>
        <w:rPr/>
      </w:r>
    </w:p>
    <w:p>
      <w:pPr>
        <w:pStyle w:val="Subtitle"/>
        <w:rPr/>
      </w:pPr>
      <w:r>
        <w:rPr/>
        <w:t>The Jeff Shankman Youth Group Scholarship Fund</w:t>
      </w:r>
    </w:p>
    <w:p>
      <w:pPr>
        <w:pStyle w:val="Subtitle"/>
        <w:rPr/>
      </w:pPr>
      <w:r>
        <w:rPr/>
      </w:r>
    </w:p>
    <w:p>
      <w:pPr>
        <w:pStyle w:val="Subtitle"/>
        <w:jc w:val="start"/>
        <w:rPr/>
      </w:pPr>
      <w:r>
        <w:rPr>
          <w:rFonts w:cs="Arial" w:ascii="Arial" w:hAnsi="Arial"/>
          <w:sz w:val="24"/>
        </w:rPr>
        <w:t>The Congregation has received a donation of a stock transfer aggregating $50,000.00 and may in the future receive additional contributions for the same purposes. The donor, Jeffrey Shankman has expressed a desire that such funds and interest earned thereon be used for the purpose of establishing scholarships for religious, educational or benevolent purposes</w:t>
      </w:r>
      <w:r>
        <w:rPr>
          <w:rFonts w:cs="Arial" w:ascii="Arial" w:hAnsi="Arial"/>
          <w:i w:val="false"/>
          <w:sz w:val="24"/>
        </w:rPr>
        <w:t>,</w:t>
      </w:r>
    </w:p>
    <w:p>
      <w:pPr>
        <w:pStyle w:val="Subtitle"/>
        <w:jc w:val="start"/>
        <w:rPr>
          <w:rFonts w:ascii="Arial" w:hAnsi="Arial" w:cs="Arial"/>
          <w:i w:val="false"/>
          <w:i w:val="false"/>
          <w:sz w:val="24"/>
        </w:rPr>
      </w:pPr>
      <w:r>
        <w:rPr>
          <w:rFonts w:cs="Arial" w:ascii="Arial" w:hAnsi="Arial"/>
          <w:i w:val="false"/>
          <w:sz w:val="24"/>
        </w:rPr>
      </w:r>
    </w:p>
    <w:p>
      <w:pPr>
        <w:pStyle w:val="Subtitle"/>
        <w:jc w:val="start"/>
        <w:rPr/>
      </w:pPr>
      <w:r>
        <w:rPr>
          <w:rFonts w:cs="Arial" w:ascii="Arial" w:hAnsi="Arial"/>
          <w:i w:val="false"/>
          <w:sz w:val="24"/>
        </w:rPr>
        <w:t xml:space="preserve">NOW, THEREFORE, BE IT RESOLVED, that The Temple Congregation Adath Israel Brith Sholom, establish and maintain a fund known as the </w:t>
      </w:r>
      <w:r>
        <w:rPr>
          <w:rFonts w:cs="Arial" w:ascii="Arial" w:hAnsi="Arial"/>
          <w:b/>
          <w:i w:val="false"/>
          <w:sz w:val="24"/>
          <w:u w:val="single"/>
        </w:rPr>
        <w:t>Jeff Shankman Youth Group Scholarship Fund</w:t>
      </w:r>
      <w:r>
        <w:rPr>
          <w:rFonts w:cs="Arial" w:ascii="Arial" w:hAnsi="Arial"/>
          <w:i w:val="false"/>
          <w:sz w:val="24"/>
        </w:rPr>
        <w:t xml:space="preserve"> for the purpose of funding scholarships to pay for travel, registration and all expenses for Temple Youth Group members to attend the regional OVFTY convention.  Such funds will be awarded to any youth group member who attends the regional and shall be awarded equally to all who attend without regard to need. </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 xml:space="preserve">That the present corpus of, and any future additions to The Fund be managed invested and reinvested either commingled with other monies of the Congregation or otherwise, as the Board of Trustees of The Temple may determine from time to time but, if commingled, that records be kept to determine the corpus, interest earned upon and expenditure made from the Fund, and that the wish of the donor shall be honored that the funds shall be initially managed with other Temple funds at The Bank of Lousville; </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That expenditures from The Fund may be made from time to time (only from interest earned thereon) in, and only in, the discretion of a three member Advisory Committee comprised of a senior rabbi, either the executive director or youth programming chair, and a member of the Shankman family as designated by Jeffrey Shankman and;</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 xml:space="preserve">Each year when a scholarship is awarded, the recipient shall receive a statement from the Temple advising the recipient of the purposes and goals of the scholarship; that the donor shall receive notification that the scholarship has been awarded and that the recipient shall report to The Temple and the donor about their experience in the program.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Black" w:hAnsi="Arial Black" w:cs="Arial Black"/>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Black" w:hAnsi="Arial Black" w:cs="Arial Black"/>
      <w:i/>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2001-05-15T18:46:00Z</dcterms:created>
  <dc:creator>FFGK</dc:creator>
  <dc:description/>
  <dc:language>en-CA</dc:language>
  <cp:lastModifiedBy>FFGK</cp:lastModifiedBy>
  <dcterms:modified xsi:type="dcterms:W3CDTF">2001-05-15T18:46:00Z</dcterms:modified>
  <cp:revision>2</cp:revision>
  <dc:subject/>
  <dc:title>Resolution of the Board Establishing</dc:title>
</cp:coreProperties>
</file>