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JAPAN: BoJ stands by monetary policy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Bank of Japan's governor has reaffirmed its zero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interest rate line as an assessment of Japan's economic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prospects improves, writes Gillian Tett in Tokyo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The Bank of Japan plans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continue its controversial "zero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interest rate" policy until it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convinced that deflation has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vanished from the Japanese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economy, Masaru Hayami, bank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governor, said yesterday.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  <w:r>
        <w:rPr>
          <w:rFonts w:eastAsia="Times New Roman" w:cs="Times New Roman" w:ascii="Times New Roman" w:hAnsi="Times New Roman"/>
        </w:rPr>
        <w:t>"We will stick to our current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monetary policy stance until deflationary fears abate," Mr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Hayami said, insisting that this policy remained the most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effective tool to combat deflation.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However, the bank yesterday announced that it had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upgraded its assessment of the Japanese economy for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first time in several months. In its regular monthly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report the bank said the economy was "starting to rise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from the bottom, led by exports and production",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pointed out that corporate profits were starting to improve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as well.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will be closely watched by many foreign investors,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who have been buying Japanese assets in recent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months due to the better-than-expected recent upturn. It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also brings the bank more into line with the Economic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Planning Agency, which has already given its economic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assessments a slightly more positive tone in recent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months.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although some foreign investors are forecasting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Japan will see strong growth next year, the bank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remained distinctly cautious about the strength of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recovery. It warned that consumer spending could remain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weak due to the high levels of unemployment, while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capital spending was also fragile.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"A substantial narrowing in the gap between output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demand led by a recovery in private demand is unlikely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 the time being, thus downward pressure on prices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likely to remain," the bank's report said.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Consumer spending has provoked considerable debate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among private-sector and government economists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recently because it has been stronger than expected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during most of this year. However, some officials at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bank suspect this reflects a rebound after the "shock"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1997 south-east Asian financial crisis -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consequently fear that the improvement has already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finished.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Some bank economists hope that the impact of stagnant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consumer spending will be offset if capital expenditure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grows again soon, after falling sharply in recent years.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However, this upturn is not expected to come soon,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there is so far little evidence that either companies 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banks are preparing for a sudden rise in investment.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Separate bank data showed yesterday, for example,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excess reserves at the bank rose from ¥23,960bn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($225bn) in September to ¥25,790bn in October,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indicating that private banks were still not finding enough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healthy corporate customers who wanted to borrow funds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invest.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