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Janus Capital Corporation</w:t>
      </w:r>
    </w:p>
    <w:p>
      <w:pPr>
        <w:pStyle w:val="Heading1"/>
        <w:ind w:hanging="0" w:start="0"/>
        <w:rPr/>
      </w:pPr>
      <w:r>
        <w:rPr/>
        <w:t xml:space="preserve">Wed., June 6, 2001 </w:t>
      </w:r>
    </w:p>
    <w:p>
      <w:pPr>
        <w:pStyle w:val="Heading1"/>
        <w:ind w:hanging="0" w:start="0"/>
        <w:rPr/>
      </w:pPr>
      <w:r>
        <w:rPr/>
        <w:t>Houston, Texas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5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9"/>
        <w:gridCol w:w="2087"/>
        <w:gridCol w:w="1505"/>
        <w:gridCol w:w="3000"/>
        <w:gridCol w:w="2823"/>
      </w:tblGrid>
      <w:tr>
        <w:trPr/>
        <w:tc>
          <w:tcPr>
            <w:tcW w:w="2249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2087" w:type="dxa"/>
            <w:tcBorders/>
          </w:tcPr>
          <w:p>
            <w:pPr>
              <w:pStyle w:val="Normal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Company</w:t>
            </w:r>
          </w:p>
        </w:tc>
        <w:tc>
          <w:tcPr>
            <w:tcW w:w="1505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Ext.</w:t>
            </w:r>
          </w:p>
        </w:tc>
        <w:tc>
          <w:tcPr>
            <w:tcW w:w="3000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Time Confirmed</w:t>
            </w:r>
          </w:p>
        </w:tc>
        <w:tc>
          <w:tcPr>
            <w:tcW w:w="2823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Meeting Room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rPr/>
            </w:pPr>
            <w:r>
              <w:rPr/>
              <w:t>Jeff Skilling</w:t>
            </w:r>
          </w:p>
        </w:tc>
        <w:tc>
          <w:tcPr>
            <w:tcW w:w="2087" w:type="dxa"/>
            <w:tcBorders/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3-6894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9:30 a.m. – 10:30 a.m.</w:t>
            </w:r>
          </w:p>
        </w:tc>
        <w:tc>
          <w:tcPr>
            <w:tcW w:w="28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EB49C1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5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23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rPr/>
            </w:pPr>
            <w:r>
              <w:rPr/>
              <w:t>Dave Dalainey</w:t>
            </w:r>
          </w:p>
        </w:tc>
        <w:tc>
          <w:tcPr>
            <w:tcW w:w="2087" w:type="dxa"/>
            <w:tcBorders/>
          </w:tcPr>
          <w:p>
            <w:pPr>
              <w:pStyle w:val="Normal"/>
              <w:rPr/>
            </w:pPr>
            <w:r>
              <w:rPr/>
              <w:t>EES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3-3829</w:t>
            </w:r>
          </w:p>
        </w:tc>
        <w:tc>
          <w:tcPr>
            <w:tcW w:w="300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10:30 a.m. – 11:00 a.m.</w:t>
            </w:r>
          </w:p>
        </w:tc>
        <w:tc>
          <w:tcPr>
            <w:tcW w:w="28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EB49C1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5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23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rPr/>
            </w:pPr>
            <w:r>
              <w:rPr/>
              <w:t>Andy Fastow</w:t>
            </w:r>
          </w:p>
        </w:tc>
        <w:tc>
          <w:tcPr>
            <w:tcW w:w="2087" w:type="dxa"/>
            <w:tcBorders/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3-7427</w:t>
            </w:r>
          </w:p>
        </w:tc>
        <w:tc>
          <w:tcPr>
            <w:tcW w:w="300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11:00 a.m. – 11:30 a.m.</w:t>
            </w:r>
          </w:p>
        </w:tc>
        <w:tc>
          <w:tcPr>
            <w:tcW w:w="28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EB49C1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5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23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rPr/>
            </w:pPr>
            <w:r>
              <w:rPr/>
              <w:t>Mark Frevert</w:t>
            </w:r>
          </w:p>
          <w:p>
            <w:pPr>
              <w:pStyle w:val="Normal"/>
              <w:rPr/>
            </w:pPr>
            <w:r>
              <w:rPr/>
              <w:t>Greg Whalley</w:t>
            </w:r>
          </w:p>
          <w:p>
            <w:pPr>
              <w:pStyle w:val="Normal"/>
              <w:rPr/>
            </w:pPr>
            <w:r>
              <w:rPr/>
              <w:t>John Lavorato</w:t>
            </w:r>
          </w:p>
        </w:tc>
        <w:tc>
          <w:tcPr>
            <w:tcW w:w="2087" w:type="dxa"/>
            <w:tcBorders/>
          </w:tcPr>
          <w:p>
            <w:pPr>
              <w:pStyle w:val="Normal"/>
              <w:rPr/>
            </w:pPr>
            <w:r>
              <w:rPr/>
              <w:t>Enron Wholesale</w:t>
            </w:r>
          </w:p>
        </w:tc>
        <w:tc>
          <w:tcPr>
            <w:tcW w:w="15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3-6207</w:t>
            </w:r>
          </w:p>
          <w:p>
            <w:pPr>
              <w:pStyle w:val="Normal"/>
              <w:jc w:val="center"/>
              <w:rPr/>
            </w:pPr>
            <w:r>
              <w:rPr/>
              <w:t>3-5220</w:t>
            </w:r>
          </w:p>
          <w:p>
            <w:pPr>
              <w:pStyle w:val="Normal"/>
              <w:jc w:val="center"/>
              <w:rPr/>
            </w:pPr>
            <w:r>
              <w:rPr/>
              <w:t>3-7991</w:t>
            </w:r>
          </w:p>
        </w:tc>
        <w:tc>
          <w:tcPr>
            <w:tcW w:w="300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11:30 a.m. – 12:30 p.m.</w:t>
            </w:r>
          </w:p>
        </w:tc>
        <w:tc>
          <w:tcPr>
            <w:tcW w:w="28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EB49C1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5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23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rPr/>
            </w:pPr>
            <w:r>
              <w:rPr/>
              <w:t>Ken Rice</w:t>
            </w:r>
          </w:p>
          <w:p>
            <w:pPr>
              <w:pStyle w:val="Normal"/>
              <w:rPr/>
            </w:pPr>
            <w:r>
              <w:rPr/>
              <w:t>Kevin Hannon</w:t>
            </w:r>
          </w:p>
        </w:tc>
        <w:tc>
          <w:tcPr>
            <w:tcW w:w="2087" w:type="dxa"/>
            <w:tcBorders/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3-7253</w:t>
            </w:r>
          </w:p>
          <w:p>
            <w:pPr>
              <w:pStyle w:val="Normal"/>
              <w:jc w:val="center"/>
              <w:rPr/>
            </w:pPr>
            <w:r>
              <w:rPr/>
              <w:t>3-4701</w:t>
            </w:r>
          </w:p>
        </w:tc>
        <w:tc>
          <w:tcPr>
            <w:tcW w:w="300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12:30 p.m. – 1:00 p.m.</w:t>
            </w:r>
          </w:p>
        </w:tc>
        <w:tc>
          <w:tcPr>
            <w:tcW w:w="28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EB49C1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8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5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23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2001-05-30T13:45:00Z</dcterms:created>
  <dc:creator>cgrow</dc:creator>
  <dc:description/>
  <dc:language>en-CA</dc:language>
  <cp:lastModifiedBy>Laura Valencia</cp:lastModifiedBy>
  <cp:lastPrinted>2001-05-29T10:40:00Z</cp:lastPrinted>
  <dcterms:modified xsi:type="dcterms:W3CDTF">2001-05-30T13:45:00Z</dcterms:modified>
  <cp:revision>2</cp:revision>
  <dc:subject/>
  <dc:title>Janus Capital Corporation</dc:title>
</cp:coreProperties>
</file>