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rFonts w:ascii="Times New Roman" w:hAnsi="Times New Roman" w:cs="Times New Roman"/>
          <w:b/>
          <w:sz w:val="20"/>
        </w:rPr>
      </w:pPr>
      <w:r>
        <w:rPr>
          <w:rFonts w:cs="Times New Roman" w:ascii="Times New Roman" w:hAnsi="Times New Roman"/>
          <w:b/>
          <w:sz w:val="20"/>
        </w:rPr>
        <w:t>Gas Supply Term Sheet</w:t>
      </w:r>
    </w:p>
    <w:p>
      <w:pPr>
        <w:pStyle w:val="BodyText"/>
        <w:jc w:val="center"/>
        <w:rPr>
          <w:rFonts w:ascii="Times New Roman" w:hAnsi="Times New Roman" w:cs="Times New Roman"/>
          <w:b/>
          <w:sz w:val="20"/>
        </w:rPr>
      </w:pPr>
      <w:r>
        <w:rPr>
          <w:rFonts w:cs="Times New Roman" w:ascii="Times New Roman" w:hAnsi="Times New Roman"/>
          <w:b/>
          <w:sz w:val="20"/>
        </w:rPr>
      </w:r>
    </w:p>
    <w:p>
      <w:pPr>
        <w:pStyle w:val="BodyText"/>
        <w:rPr/>
      </w:pPr>
      <w:r>
        <w:rPr>
          <w:rFonts w:cs="Times New Roman" w:ascii="Times New Roman" w:hAnsi="Times New Roman"/>
          <w:sz w:val="20"/>
        </w:rPr>
        <w:t xml:space="preserve">I.     </w:t>
      </w:r>
      <w:r>
        <w:rPr>
          <w:rFonts w:cs="Times New Roman" w:ascii="Times New Roman" w:hAnsi="Times New Roman"/>
          <w:b/>
          <w:sz w:val="20"/>
        </w:rPr>
        <w:t>Seller:</w:t>
        <w:tab/>
        <w:t>Enron North America</w:t>
      </w:r>
    </w:p>
    <w:p>
      <w:pPr>
        <w:pStyle w:val="BodyText"/>
        <w:rPr>
          <w:rFonts w:ascii="Times New Roman" w:hAnsi="Times New Roman" w:cs="Times New Roman"/>
          <w:b/>
          <w:sz w:val="20"/>
        </w:rPr>
      </w:pPr>
      <w:r>
        <w:rPr>
          <w:rFonts w:cs="Times New Roman" w:ascii="Times New Roman" w:hAnsi="Times New Roman"/>
          <w:b/>
          <w:sz w:val="20"/>
        </w:rPr>
        <w:t>II.     Buyer:</w:t>
        <w:tab/>
        <w:t>City of Pasadena</w:t>
      </w:r>
    </w:p>
    <w:p>
      <w:pPr>
        <w:pStyle w:val="Heading1"/>
        <w:ind w:hanging="360" w:start="360" w:end="0"/>
        <w:rPr/>
      </w:pPr>
      <w:r>
        <w:rPr/>
        <w:t>III.</w:t>
        <w:tab/>
        <w:t>Term:</w:t>
        <w:tab/>
        <w:t>February, 2001</w:t>
      </w:r>
    </w:p>
    <w:p>
      <w:pPr>
        <w:pStyle w:val="Heading1"/>
        <w:ind w:hanging="360" w:start="360" w:end="0"/>
        <w:rPr>
          <w:b w:val="false"/>
        </w:rPr>
      </w:pPr>
      <w:r>
        <w:rPr>
          <w:b w:val="false"/>
        </w:rPr>
      </w:r>
    </w:p>
    <w:p>
      <w:pPr>
        <w:pStyle w:val="Heading1"/>
        <w:ind w:hanging="360" w:start="360" w:end="0"/>
        <w:rPr>
          <w:b w:val="false"/>
        </w:rPr>
      </w:pPr>
      <w:r>
        <w:rPr>
          <w:b w:val="false"/>
        </w:rPr>
        <w:t>IV.</w:t>
        <w:tab/>
      </w:r>
      <w:r>
        <w:rPr/>
        <w:t>El Paso Capacity – 3,886 MMBtu/Day</w:t>
      </w:r>
    </w:p>
    <w:p>
      <w:pPr>
        <w:pStyle w:val="Heading1"/>
        <w:ind w:hanging="0" w:start="0"/>
        <w:rPr>
          <w:b w:val="false"/>
        </w:rPr>
      </w:pPr>
      <w:r>
        <w:rPr>
          <w:b w:val="false"/>
        </w:rPr>
        <w:tab/>
      </w:r>
    </w:p>
    <w:p>
      <w:pPr>
        <w:pStyle w:val="Normal"/>
        <w:numPr>
          <w:ilvl w:val="0"/>
          <w:numId w:val="8"/>
        </w:numPr>
        <w:tabs>
          <w:tab w:val="clear" w:pos="720"/>
          <w:tab w:val="left" w:pos="360" w:leader="none"/>
          <w:tab w:val="left" w:pos="1080" w:leader="none"/>
        </w:tabs>
        <w:spacing w:before="0" w:after="120"/>
        <w:ind w:hanging="360" w:start="1080" w:end="14"/>
        <w:rPr/>
      </w:pPr>
      <w:r>
        <w:rPr/>
        <w:t>Seller shall act as Buyer’s agent under Buyer’s transportation contract with El Paso Natural Gas Company per the Agency Agreement between Buyer and Seller dated October 1, 1998, and any scheduling penalties shall be the responsibility of Seller.</w:t>
      </w:r>
    </w:p>
    <w:p>
      <w:pPr>
        <w:pStyle w:val="Normal"/>
        <w:numPr>
          <w:ilvl w:val="0"/>
          <w:numId w:val="8"/>
        </w:numPr>
        <w:tabs>
          <w:tab w:val="clear" w:pos="720"/>
          <w:tab w:val="left" w:pos="360" w:leader="none"/>
          <w:tab w:val="left" w:pos="1080" w:leader="none"/>
        </w:tabs>
        <w:spacing w:before="0" w:after="120"/>
        <w:ind w:hanging="360" w:start="1080" w:end="14"/>
        <w:rPr/>
      </w:pPr>
      <w:r>
        <w:rPr/>
        <w:t>Seller purchases El Paso capacity at a fixed price of $5.10, less applicable variable transportation charges on EPNG to transport gas from the San Juan basin to the Southern California Border.  Seller delivers to Buyer 3,886 MMBtu/Day at the Socal Border.</w:t>
      </w:r>
    </w:p>
    <w:p>
      <w:pPr>
        <w:pStyle w:val="Heading2"/>
        <w:rPr>
          <w:b w:val="false"/>
        </w:rPr>
      </w:pPr>
      <w:r>
        <w:rPr>
          <w:b w:val="false"/>
        </w:rPr>
      </w:r>
    </w:p>
    <w:p>
      <w:pPr>
        <w:pStyle w:val="Heading2"/>
        <w:rPr>
          <w:b w:val="false"/>
        </w:rPr>
      </w:pPr>
      <w:r>
        <w:rPr>
          <w:b w:val="false"/>
        </w:rPr>
        <w:t>V.</w:t>
        <w:tab/>
        <w:t>Canadian/Engage Supply</w:t>
      </w:r>
    </w:p>
    <w:p>
      <w:pPr>
        <w:pStyle w:val="Normal"/>
        <w:numPr>
          <w:ilvl w:val="0"/>
          <w:numId w:val="3"/>
        </w:numPr>
        <w:tabs>
          <w:tab w:val="left" w:pos="720" w:leader="none"/>
          <w:tab w:val="left" w:pos="1008" w:leader="none"/>
        </w:tabs>
        <w:spacing w:before="0" w:after="120"/>
        <w:ind w:hanging="360" w:start="1008" w:end="14"/>
        <w:jc w:val="both"/>
        <w:rPr/>
      </w:pPr>
      <w:r>
        <w:rPr/>
        <w:t>Engage Energy Supply (“</w:t>
      </w:r>
      <w:r>
        <w:rPr>
          <w:u w:val="single"/>
        </w:rPr>
        <w:t>Engage Supply</w:t>
      </w:r>
      <w:r>
        <w:rPr/>
        <w:t>”) quantity is 4033 MMBtus/Day at KRS.</w:t>
      </w:r>
    </w:p>
    <w:p>
      <w:pPr>
        <w:pStyle w:val="Normal"/>
        <w:numPr>
          <w:ilvl w:val="0"/>
          <w:numId w:val="3"/>
        </w:numPr>
        <w:tabs>
          <w:tab w:val="left" w:pos="720" w:leader="none"/>
          <w:tab w:val="left" w:pos="1008" w:leader="none"/>
        </w:tabs>
        <w:spacing w:before="0" w:after="120"/>
        <w:ind w:hanging="360" w:start="1008" w:end="14"/>
        <w:jc w:val="both"/>
        <w:rPr/>
      </w:pPr>
      <w:r>
        <w:rPr/>
        <w:t>Seller shall act as Buyer’s agent under Buyer’s transportation contract with Pacific Gas Transmission (“</w:t>
      </w:r>
      <w:r>
        <w:rPr>
          <w:u w:val="single"/>
        </w:rPr>
        <w:t>PGT</w:t>
      </w:r>
      <w:r>
        <w:rPr/>
        <w:t>”) and any Scheduling Penalties shall be the responsibility of Seller.</w:t>
      </w:r>
    </w:p>
    <w:p>
      <w:pPr>
        <w:pStyle w:val="Normal"/>
        <w:numPr>
          <w:ilvl w:val="0"/>
          <w:numId w:val="3"/>
        </w:numPr>
        <w:tabs>
          <w:tab w:val="left" w:pos="720" w:leader="none"/>
          <w:tab w:val="left" w:pos="1008" w:leader="none"/>
        </w:tabs>
        <w:spacing w:before="0" w:after="120"/>
        <w:ind w:hanging="360" w:start="1008" w:end="14"/>
        <w:jc w:val="both"/>
        <w:rPr/>
      </w:pPr>
      <w:r>
        <w:rPr/>
        <w:t>Seller shall act as Buyer’s agent under Buyer’s intrastate transportation contract with Pacific Gas &amp; Electric (“</w:t>
      </w:r>
      <w:r>
        <w:rPr>
          <w:u w:val="single"/>
        </w:rPr>
        <w:t>PG&amp;E</w:t>
      </w:r>
      <w:r>
        <w:rPr/>
        <w:t>”) and any Scheduling Penalties shall be the responsibility of Seller.</w:t>
      </w:r>
    </w:p>
    <w:p>
      <w:pPr>
        <w:pStyle w:val="Normal"/>
        <w:numPr>
          <w:ilvl w:val="0"/>
          <w:numId w:val="3"/>
        </w:numPr>
        <w:tabs>
          <w:tab w:val="left" w:pos="720" w:leader="none"/>
          <w:tab w:val="left" w:pos="1008" w:leader="none"/>
        </w:tabs>
        <w:spacing w:before="0" w:after="120"/>
        <w:ind w:hanging="360" w:start="1008" w:end="14"/>
        <w:jc w:val="both"/>
        <w:rPr/>
      </w:pPr>
      <w:r>
        <w:rPr/>
        <w:t xml:space="preserve">Seller purchases Buyer’s KRS supply at NGI Socal index plus .04 and delivers 3944 MMBtus/Day at the Socal Border at NGI Socal Index plus .05.   </w:t>
      </w:r>
    </w:p>
    <w:p>
      <w:pPr>
        <w:pStyle w:val="Heading5"/>
        <w:rPr>
          <w:b w:val="false"/>
        </w:rPr>
      </w:pPr>
      <w:r>
        <w:rPr>
          <w:b w:val="false"/>
        </w:rPr>
      </w:r>
    </w:p>
    <w:p>
      <w:pPr>
        <w:pStyle w:val="Heading5"/>
        <w:rPr>
          <w:b w:val="false"/>
        </w:rPr>
      </w:pPr>
      <w:r>
        <w:rPr>
          <w:b w:val="false"/>
        </w:rPr>
        <w:t>VI.</w:t>
        <w:tab/>
        <w:t>APEA Supply</w:t>
      </w:r>
    </w:p>
    <w:p>
      <w:pPr>
        <w:pStyle w:val="Normal"/>
        <w:numPr>
          <w:ilvl w:val="0"/>
          <w:numId w:val="7"/>
        </w:numPr>
        <w:spacing w:before="0" w:after="120"/>
        <w:ind w:hanging="360" w:start="1008" w:end="14"/>
        <w:jc w:val="both"/>
        <w:rPr/>
      </w:pPr>
      <w:r>
        <w:rPr/>
        <w:t xml:space="preserve"> </w:t>
      </w:r>
      <w:r>
        <w:rPr/>
        <w:t>ENA manages the delivery of 3,000 MMBtu/d of gas purchased by Pasadena from American Public Energy Agency (APEA).</w:t>
      </w:r>
    </w:p>
    <w:p>
      <w:pPr>
        <w:pStyle w:val="Normal"/>
        <w:numPr>
          <w:ilvl w:val="0"/>
          <w:numId w:val="7"/>
        </w:numPr>
        <w:spacing w:before="0" w:after="120"/>
        <w:ind w:hanging="360" w:start="1008" w:end="14"/>
        <w:jc w:val="both"/>
        <w:rPr/>
      </w:pPr>
      <w:r>
        <w:rPr/>
        <w:t xml:space="preserve">ENA will take the risk of SoCalGas window cuts in return for the right to meet its obligation through imbalance trading (provided that SoCalGas balancing rules permit it – i.e. imbalance trading would not be permitted during OFOs and, during the winter, deliveries must meet the minimums set by SoCalGas balancing rules) and/or with gas delivered into SoCalGas at Kern River Station.    </w:t>
      </w:r>
    </w:p>
    <w:p>
      <w:pPr>
        <w:pStyle w:val="Normal"/>
        <w:spacing w:before="0" w:after="120"/>
        <w:ind w:end="14"/>
        <w:jc w:val="both"/>
        <w:rPr/>
      </w:pPr>
      <w:r>
        <w:rPr/>
      </w:r>
    </w:p>
    <w:p>
      <w:pPr>
        <w:pStyle w:val="Normal"/>
        <w:numPr>
          <w:ilvl w:val="0"/>
          <w:numId w:val="4"/>
        </w:numPr>
        <w:spacing w:before="0" w:after="120"/>
        <w:ind w:hanging="720" w:start="720" w:end="14"/>
        <w:jc w:val="both"/>
        <w:rPr/>
      </w:pPr>
      <w:r>
        <w:rPr/>
        <w:t>Fixed Price Business</w:t>
      </w:r>
    </w:p>
    <w:p>
      <w:pPr>
        <w:pStyle w:val="Normal"/>
        <w:spacing w:before="0" w:after="120"/>
        <w:ind w:start="720" w:end="14"/>
        <w:jc w:val="both"/>
        <w:rPr/>
      </w:pPr>
      <w:r>
        <w:rPr/>
        <w:t>A.  Seller will deliver to Buyer 6,000 MMBtu/Day from the Socal pool at a fixed price previously agreed upon of $14.00/MMBtu.</w:t>
      </w:r>
    </w:p>
    <w:p>
      <w:pPr>
        <w:pStyle w:val="Normal"/>
        <w:tabs>
          <w:tab w:val="clear" w:pos="720"/>
          <w:tab w:val="left" w:pos="1008" w:leader="none"/>
        </w:tabs>
        <w:spacing w:before="0" w:after="120"/>
        <w:ind w:start="648" w:end="14"/>
        <w:jc w:val="both"/>
        <w:rPr/>
      </w:pPr>
      <w:r>
        <w:rPr/>
      </w:r>
    </w:p>
    <w:p>
      <w:pPr>
        <w:pStyle w:val="Heading4"/>
        <w:rPr>
          <w:b w:val="false"/>
        </w:rPr>
      </w:pPr>
      <w:r>
        <w:rPr>
          <w:b w:val="false"/>
        </w:rPr>
        <w:t>VIII.</w:t>
        <w:tab/>
        <w:t>Pasadena Usage</w:t>
      </w:r>
    </w:p>
    <w:p>
      <w:pPr>
        <w:pStyle w:val="Normal"/>
        <w:numPr>
          <w:ilvl w:val="0"/>
          <w:numId w:val="5"/>
        </w:numPr>
        <w:rPr/>
      </w:pPr>
      <w:r>
        <w:rPr/>
        <w:t>Seller shall be Buyer’s Authorized Marketer as defined by the tariffs of SoCalGas.  As Buyer’s Authorized Marketer, Seller shall pay any Imbalance Charges or penalties resulting from failure to balance Buyer’s usage and Seller’s deliveries, subject to other provisions indicated below.</w:t>
      </w:r>
    </w:p>
    <w:p>
      <w:pPr>
        <w:pStyle w:val="Normal"/>
        <w:numPr>
          <w:ilvl w:val="0"/>
          <w:numId w:val="5"/>
        </w:numPr>
        <w:rPr/>
      </w:pPr>
      <w:r>
        <w:rPr/>
        <w:t>Buyer shall pay for the amount of gas transported by Buyer on the SoCalGas system as documented by Buyer’s SoCalGas transportation invoice.</w:t>
      </w:r>
    </w:p>
    <w:p>
      <w:pPr>
        <w:pStyle w:val="Normal"/>
        <w:numPr>
          <w:ilvl w:val="0"/>
          <w:numId w:val="5"/>
        </w:numPr>
        <w:rPr/>
      </w:pPr>
      <w:r>
        <w:rPr/>
        <w:t>Baseload quantity is the sum of volumes discussed in sections IV. through VII. above summarized as follows:</w:t>
        <w:tab/>
        <w:t xml:space="preserve"> 3,944 MMBtu/D from Buyer’s KRS supply delivered at the Socal Border</w:t>
      </w:r>
    </w:p>
    <w:p>
      <w:pPr>
        <w:pStyle w:val="Normal"/>
        <w:ind w:start="1440" w:end="0"/>
        <w:rPr/>
      </w:pPr>
      <w:r>
        <w:rPr/>
        <w:t xml:space="preserve"> </w:t>
      </w:r>
      <w:r>
        <w:rPr/>
        <w:t>3,000 MMBtu/D from Buyer’s APEA supply</w:t>
      </w:r>
    </w:p>
    <w:p>
      <w:pPr>
        <w:pStyle w:val="Normal"/>
        <w:ind w:start="1440" w:end="0"/>
        <w:rPr/>
      </w:pPr>
      <w:r>
        <w:rPr>
          <w:u w:val="single"/>
        </w:rPr>
        <w:t xml:space="preserve"> </w:t>
      </w:r>
      <w:r>
        <w:rPr>
          <w:u w:val="single"/>
        </w:rPr>
        <w:t>6,000</w:t>
      </w:r>
      <w:r>
        <w:rPr/>
        <w:t xml:space="preserve"> MMBtu/D from fixed price transaction with seller</w:t>
      </w:r>
    </w:p>
    <w:p>
      <w:pPr>
        <w:pStyle w:val="Normal"/>
        <w:ind w:start="1440" w:end="0"/>
        <w:rPr/>
      </w:pPr>
      <w:r>
        <w:rPr/>
        <w:t>12,944 MMBtu/D total Baseload Daily Quantity</w:t>
      </w:r>
    </w:p>
    <w:p>
      <w:pPr>
        <w:pStyle w:val="Normal"/>
        <w:ind w:start="1440" w:end="0"/>
        <w:rPr/>
      </w:pPr>
      <w:r>
        <w:rPr/>
        <w:tab/>
      </w:r>
    </w:p>
    <w:p>
      <w:pPr>
        <w:pStyle w:val="Normal"/>
        <w:numPr>
          <w:ilvl w:val="0"/>
          <w:numId w:val="5"/>
        </w:numPr>
        <w:rPr/>
      </w:pPr>
      <w:r>
        <w:rPr/>
        <w:t>After the start of the Month, if Buyer believes that its usage is higher or lower than the BDQ, beyond the tolerance permitted by SoCalGas at the time, Buyer shall contact Seller to purchase additional supplies from Seller or to sell back a portion of such BDQ to Seller. The Daily Contract Quantity (DCQ) shall be the positive or negative difference between the amount scheduled by the Customer and the BDQ.</w:t>
      </w:r>
    </w:p>
    <w:p>
      <w:pPr>
        <w:pStyle w:val="Normal"/>
        <w:numPr>
          <w:ilvl w:val="0"/>
          <w:numId w:val="5"/>
        </w:numPr>
        <w:tabs>
          <w:tab w:val="clear" w:pos="720"/>
          <w:tab w:val="left" w:pos="4320" w:leader="none"/>
          <w:tab w:val="left" w:pos="8640" w:leader="none"/>
        </w:tabs>
        <w:jc w:val="both"/>
        <w:rPr/>
      </w:pPr>
      <w:r>
        <w:rPr/>
        <w:t>The Contract Price for any positive DCQ shall be equal to the Mid-Point Index, as posted in Financial Times Energy’s Gas Daily® publication, or successor publication, in the column "Daily Price Survey", under the heading “Others,” for SoCal gas, large packages, mid-point of the common range, plus $.00/MMBtu.  If Gas Daily does not publish a range for a particular day, the range reported in the next issue shall be used.</w:t>
      </w:r>
    </w:p>
    <w:p>
      <w:pPr>
        <w:pStyle w:val="Normal"/>
        <w:numPr>
          <w:ilvl w:val="0"/>
          <w:numId w:val="5"/>
        </w:numPr>
        <w:rPr/>
      </w:pPr>
      <w:r>
        <w:rPr/>
        <w:t xml:space="preserve">The Contract Price for any negative DCQ shall be equal to the Mid-Point Index, as posted in Financial Times Energy’s Gas Daily® publication, or successor publication, in the column "Daily Price Survey", under the heading “Others,” for SoCal gas, large packages, mid-point of the common range, less $.00/MMBtu.  If Gas Daily does not publish a range for a particular day, the range reported in the next issue shall be used. </w:t>
      </w:r>
    </w:p>
    <w:p>
      <w:pPr>
        <w:pStyle w:val="Normal"/>
        <w:numPr>
          <w:ilvl w:val="0"/>
          <w:numId w:val="5"/>
        </w:numPr>
        <w:rPr/>
      </w:pPr>
      <w:r>
        <w:rPr/>
        <w:t>If Buyer does not schedule a DCQ, and Seller incurs imbalance penalties from SoCalGas, and such charges would have been incurred has Seller delivered the BLQ, Buyer shall reimburse Seller for such imbalance charges based on the assumption that Seller delivered the BLQ.</w:t>
      </w:r>
    </w:p>
    <w:p>
      <w:pPr>
        <w:pStyle w:val="Normal"/>
        <w:numPr>
          <w:ilvl w:val="0"/>
          <w:numId w:val="5"/>
        </w:numPr>
        <w:tabs>
          <w:tab w:val="clear" w:pos="720"/>
          <w:tab w:val="left" w:pos="4320" w:leader="none"/>
          <w:tab w:val="left" w:pos="8640" w:leader="none"/>
        </w:tabs>
        <w:jc w:val="both"/>
        <w:rPr/>
      </w:pPr>
      <w:r>
        <w:rPr/>
        <w:t xml:space="preserve">If Buyer’s usage on any Day is higher than the sum of the BDQ and the DCQ, and Seller does not incur imbalance penalties from SoCalGas, the Contract Price for the difference between the sum of the BDQ and the DCQ and Buyer’s usage shall be equal to the Mid-Point Index, as posted in Financial Times Energy’s Gas Daily® publication, or successor publication, in the column "Daily Price Survey", under the heading “Others,” for SoCal gas, large packages, mid-point of the common range, plus $.05/MMBtu.  If Buyer’s usage on any Day is higher than the sum of the BDQ and the DCQ, and Seller incurs imbalance penalties from SoCalGas as a result, Buyer shall be responsible for such charges.  </w:t>
      </w:r>
    </w:p>
    <w:p>
      <w:pPr>
        <w:pStyle w:val="Normal"/>
        <w:numPr>
          <w:ilvl w:val="0"/>
          <w:numId w:val="5"/>
        </w:numPr>
        <w:tabs>
          <w:tab w:val="clear" w:pos="720"/>
          <w:tab w:val="left" w:pos="4320" w:leader="none"/>
          <w:tab w:val="left" w:pos="8640" w:leader="none"/>
        </w:tabs>
        <w:jc w:val="both"/>
        <w:rPr/>
      </w:pPr>
      <w:r>
        <w:rPr/>
        <w:t xml:space="preserve">If Buyer’s usage on any Day is less than the sum of the BDQ and the DCQ, and Seller does not incur imbalance penalties from SoCalGas, the Contract Price for the difference between the sum of the BDQ and the DCQ and Buyer’s usage shall be equal to the Mid-Point Index, as posted in Financial Times Energy’s Gas Daily® publication, or successor publication, in the column "Daily Price Survey", under the heading “Others,” for SoCal gas, large packages, mid-point of the common range, less $.05/MMBtu.  If Buyer’s usage on any Day is lower than the sum of the BDQ and the DCQ, and Seller incurs imbalance penalties from SoCalGas as a result, Buyer shall be responsible for such charges.  </w:t>
      </w:r>
    </w:p>
    <w:p>
      <w:pPr>
        <w:pStyle w:val="Normal"/>
        <w:tabs>
          <w:tab w:val="clear" w:pos="720"/>
          <w:tab w:val="left" w:pos="4320" w:leader="none"/>
          <w:tab w:val="left" w:pos="8640" w:leader="none"/>
        </w:tabs>
        <w:jc w:val="both"/>
        <w:rPr/>
      </w:pPr>
      <w:r>
        <w:rPr/>
      </w:r>
    </w:p>
    <w:p>
      <w:pPr>
        <w:pStyle w:val="Normal"/>
        <w:tabs>
          <w:tab w:val="clear" w:pos="720"/>
          <w:tab w:val="left" w:pos="4320" w:leader="none"/>
          <w:tab w:val="left" w:pos="8640" w:leader="none"/>
        </w:tabs>
        <w:jc w:val="both"/>
        <w:rPr/>
      </w:pPr>
      <w:r>
        <w:rPr/>
        <w:t>Other:</w:t>
      </w:r>
    </w:p>
    <w:p>
      <w:pPr>
        <w:pStyle w:val="Normal"/>
        <w:tabs>
          <w:tab w:val="clear" w:pos="720"/>
          <w:tab w:val="left" w:pos="4320" w:leader="none"/>
          <w:tab w:val="left" w:pos="8640" w:leader="none"/>
        </w:tabs>
        <w:jc w:val="both"/>
        <w:rPr/>
      </w:pPr>
      <w:r>
        <w:rPr/>
      </w:r>
    </w:p>
    <w:p>
      <w:pPr>
        <w:pStyle w:val="Normal"/>
        <w:numPr>
          <w:ilvl w:val="0"/>
          <w:numId w:val="2"/>
        </w:numPr>
        <w:tabs>
          <w:tab w:val="clear" w:pos="720"/>
          <w:tab w:val="left" w:pos="8640" w:leader="none"/>
        </w:tabs>
        <w:jc w:val="both"/>
        <w:rPr/>
      </w:pPr>
      <w:r>
        <w:rPr/>
        <w:t xml:space="preserve">Seller shall maintain a spreadsheet indicating the BLQ, DCQ, Buyer’s usage and the relevant </w:t>
      </w:r>
      <w:r>
        <w:rPr>
          <w:u w:val="single"/>
        </w:rPr>
        <w:t>Natural Gas Intelligence</w:t>
      </w:r>
      <w:r>
        <w:rPr/>
        <w:t xml:space="preserve"> and </w:t>
      </w:r>
      <w:r>
        <w:rPr>
          <w:u w:val="single"/>
        </w:rPr>
        <w:t>Gas Daily</w:t>
      </w:r>
      <w:r>
        <w:rPr/>
        <w:t xml:space="preserve"> prices.  This spreadsheet shall be provided to Buyer on a regular basis.</w:t>
      </w:r>
    </w:p>
    <w:p>
      <w:pPr>
        <w:pStyle w:val="Normal"/>
        <w:tabs>
          <w:tab w:val="clear" w:pos="720"/>
          <w:tab w:val="left" w:pos="8640" w:leader="none"/>
        </w:tabs>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upperLetter"/>
      <w:lvlText w:val="%1."/>
      <w:lvlJc w:val="start"/>
      <w:pPr>
        <w:tabs>
          <w:tab w:val="num" w:pos="648"/>
        </w:tabs>
        <w:ind w:start="648" w:hanging="360"/>
      </w:pPr>
      <w:rPr/>
    </w:lvl>
  </w:abstractNum>
  <w:abstractNum w:abstractNumId="4">
    <w:lvl w:ilvl="0">
      <w:start w:val="7"/>
      <w:numFmt w:val="upperRoman"/>
      <w:lvlText w:val="%1."/>
      <w:lvlJc w:val="start"/>
      <w:pPr>
        <w:tabs>
          <w:tab w:val="num" w:pos="720"/>
        </w:tabs>
        <w:ind w:start="720" w:hanging="720"/>
      </w:pPr>
      <w:rPr/>
    </w:lvl>
  </w:abstractNum>
  <w:abstractNum w:abstractNumId="5">
    <w:lvl w:ilvl="0">
      <w:start w:val="1"/>
      <w:numFmt w:val="decimal"/>
      <w:lvlText w:val="%1."/>
      <w:lvlJc w:val="start"/>
      <w:pPr>
        <w:tabs>
          <w:tab w:val="num" w:pos="360"/>
        </w:tabs>
        <w:ind w:start="360" w:hanging="360"/>
      </w:pPr>
      <w:rPr>
        <w:sz w:val="22"/>
        <w:rFonts w:ascii="Times New Roman" w:hAnsi="Times New Roman" w:cs="Times New Roman"/>
      </w:rPr>
    </w:lvl>
  </w:abstractNum>
  <w:abstractNum w:abstractNumId="6">
    <w:lvl w:ilvl="0">
      <w:start w:val="2"/>
      <w:numFmt w:val="upperRoman"/>
      <w:lvlText w:val="%1."/>
      <w:lvlJc w:val="start"/>
      <w:pPr>
        <w:tabs>
          <w:tab w:val="num" w:pos="720"/>
        </w:tabs>
        <w:ind w:start="720" w:hanging="720"/>
      </w:pPr>
      <w:rPr/>
    </w:lvl>
  </w:abstractNum>
  <w:abstractNum w:abstractNumId="7">
    <w:lvl w:ilvl="0">
      <w:start w:val="1"/>
      <w:numFmt w:val="upperLetter"/>
      <w:lvlText w:val="%1."/>
      <w:lvlJc w:val="start"/>
      <w:pPr>
        <w:tabs>
          <w:tab w:val="num" w:pos="1008"/>
        </w:tabs>
        <w:ind w:start="1008" w:hanging="360"/>
      </w:pPr>
      <w:rPr/>
    </w:lvl>
  </w:abstractNum>
  <w:abstractNum w:abstractNumId="8">
    <w:lvl w:ilvl="0">
      <w:start w:val="1"/>
      <w:numFmt w:val="upperLetter"/>
      <w:lvlText w:val="%1."/>
      <w:lvlJc w:val="start"/>
      <w:pPr>
        <w:tabs>
          <w:tab w:val="num" w:pos="720"/>
        </w:tabs>
        <w:ind w:start="72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tabs>
        <w:tab w:val="clear" w:pos="720"/>
        <w:tab w:val="left" w:pos="360" w:leader="none"/>
      </w:tabs>
      <w:spacing w:before="0" w:after="120"/>
      <w:ind w:hanging="0" w:start="0" w:end="14"/>
      <w:outlineLvl w:val="1"/>
    </w:pPr>
    <w:rPr>
      <w:b/>
    </w:rPr>
  </w:style>
  <w:style w:type="paragraph" w:styleId="Heading3">
    <w:name w:val="heading 3"/>
    <w:basedOn w:val="Normal"/>
    <w:next w:val="Normal"/>
    <w:qFormat/>
    <w:pPr>
      <w:keepNext w:val="true"/>
      <w:numPr>
        <w:ilvl w:val="0"/>
        <w:numId w:val="6"/>
      </w:numPr>
      <w:spacing w:before="0" w:after="120"/>
      <w:ind w:hanging="0" w:start="0" w:end="14"/>
      <w:jc w:val="both"/>
      <w:outlineLvl w:val="2"/>
    </w:pPr>
    <w:rPr>
      <w:b/>
    </w:rPr>
  </w:style>
  <w:style w:type="paragraph" w:styleId="Heading4">
    <w:name w:val="heading 4"/>
    <w:basedOn w:val="Normal"/>
    <w:next w:val="Normal"/>
    <w:qFormat/>
    <w:pPr>
      <w:keepNext w:val="true"/>
      <w:numPr>
        <w:ilvl w:val="3"/>
        <w:numId w:val="1"/>
      </w:numPr>
      <w:spacing w:lineRule="auto" w:line="360" w:before="0" w:after="120"/>
      <w:ind w:hanging="360" w:start="360" w:end="14"/>
      <w:jc w:val="both"/>
      <w:outlineLvl w:val="3"/>
    </w:pPr>
    <w:rPr>
      <w:b/>
    </w:rPr>
  </w:style>
  <w:style w:type="paragraph" w:styleId="Heading5">
    <w:name w:val="heading 5"/>
    <w:basedOn w:val="Normal"/>
    <w:next w:val="Normal"/>
    <w:qFormat/>
    <w:pPr>
      <w:keepNext w:val="true"/>
      <w:numPr>
        <w:ilvl w:val="4"/>
        <w:numId w:val="1"/>
      </w:numPr>
      <w:tabs>
        <w:tab w:val="clear" w:pos="720"/>
        <w:tab w:val="left" w:pos="360" w:leader="none"/>
      </w:tabs>
      <w:spacing w:before="0" w:after="120"/>
      <w:ind w:hanging="0" w:start="0" w:end="14"/>
      <w:jc w:val="both"/>
      <w:outlineLvl w:val="4"/>
    </w:pPr>
    <w:rPr>
      <w:b/>
    </w:rPr>
  </w:style>
  <w:style w:type="paragraph" w:styleId="Heading6">
    <w:name w:val="heading 6"/>
    <w:basedOn w:val="Normal"/>
    <w:next w:val="Normal"/>
    <w:qFormat/>
    <w:pPr>
      <w:keepNext w:val="true"/>
      <w:numPr>
        <w:ilvl w:val="5"/>
        <w:numId w:val="1"/>
      </w:numPr>
      <w:ind w:hanging="360" w:start="360" w:end="0"/>
      <w:outlineLvl w:val="5"/>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rFonts w:ascii="Times New Roman" w:hAnsi="Times New Roman" w:cs="Times New Roman"/>
      <w:sz w:val="22"/>
    </w:rPr>
  </w:style>
  <w:style w:type="character" w:styleId="WW8Num7z0">
    <w:name w:val="WW8Num7z0"/>
    <w:qFormat/>
    <w:rPr/>
  </w:style>
  <w:style w:type="character" w:styleId="WW8Num8z0">
    <w:name w:val="WW8Num8z0"/>
    <w:qFormat/>
    <w:rPr/>
  </w:style>
  <w:style w:type="character" w:styleId="WW8Num9z0">
    <w:name w:val="WW8Num9z0"/>
    <w:qFormat/>
    <w:rPr>
      <w:b w:val="false"/>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before="0" w:after="120"/>
    </w:pPr>
    <w:rPr>
      <w:rFonts w:ascii="Arial" w:hAnsi="Arial" w:cs="Arial"/>
      <w:sz w:val="24"/>
    </w:rPr>
  </w:style>
  <w:style w:type="paragraph" w:styleId="List">
    <w:name w:val="List"/>
    <w:basedOn w:val="Normal"/>
    <w:pPr>
      <w:ind w:hanging="360" w:start="360" w:end="0"/>
    </w:pPr>
    <w:rPr>
      <w:sz w:val="24"/>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2">
    <w:name w:val="List Bullet 2"/>
    <w:basedOn w:val="Normal"/>
    <w:pPr>
      <w:ind w:hanging="360" w:start="720" w:end="0"/>
    </w:pPr>
    <w:rPr>
      <w:sz w:val="24"/>
    </w:rPr>
  </w:style>
  <w:style w:type="paragraph" w:styleId="ListBullet3">
    <w:name w:val="List Bullet 3"/>
    <w:basedOn w:val="Normal"/>
    <w:pPr>
      <w:ind w:hanging="360" w:start="1080" w:end="0"/>
    </w:pPr>
    <w:rPr>
      <w:sz w:val="24"/>
    </w:rPr>
  </w:style>
  <w:style w:type="paragraph" w:styleId="BodyTextIndent">
    <w:name w:val="Body Text Indent"/>
    <w:basedOn w:val="Normal"/>
    <w:pPr>
      <w:ind w:hanging="360" w:start="108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2001-01-23T13:47:00Z</dcterms:created>
  <dc:creator>EW/LN/CB</dc:creator>
  <dc:description/>
  <cp:keywords>Ethan</cp:keywords>
  <dc:language>en-CA</dc:language>
  <cp:lastModifiedBy>kward</cp:lastModifiedBy>
  <cp:lastPrinted>2001-01-29T15:01:00Z</cp:lastPrinted>
  <dcterms:modified xsi:type="dcterms:W3CDTF">2001-01-29T19:34:00Z</dcterms:modified>
  <cp:revision>16</cp:revision>
  <dc:subject/>
  <dc:title>Ethan Frome</dc:title>
</cp:coreProperties>
</file>