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b/>
          <w:i/>
          <w:i/>
          <w:sz w:val="20"/>
        </w:rPr>
      </w:pPr>
      <w:r>
        <w:rPr>
          <w:b/>
          <w:i/>
          <w:sz w:val="20"/>
        </w:rPr>
      </w:r>
    </w:p>
    <w:p>
      <w:pPr>
        <w:pStyle w:val="Normal"/>
        <w:suppressAutoHyphens w:val="true"/>
        <w:rPr>
          <w:b/>
          <w:i/>
          <w:i/>
          <w:u w:val="single"/>
        </w:rPr>
      </w:pPr>
      <w:r>
        <w:rPr/>
        <w:drawing>
          <wp:inline distT="0" distB="0" distL="0" distR="0">
            <wp:extent cx="671830" cy="6737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8" r="-18" b="-18"/>
                    <a:stretch>
                      <a:fillRect/>
                    </a:stretch>
                  </pic:blipFill>
                  <pic:spPr bwMode="auto">
                    <a:xfrm>
                      <a:off x="0" y="0"/>
                      <a:ext cx="671830" cy="673735"/>
                    </a:xfrm>
                    <a:prstGeom prst="rect">
                      <a:avLst/>
                    </a:prstGeom>
                    <a:noFill/>
                  </pic:spPr>
                </pic:pic>
              </a:graphicData>
            </a:graphic>
          </wp:inline>
        </w:drawing>
      </w:r>
    </w:p>
    <w:p>
      <w:pPr>
        <w:pStyle w:val="Normal"/>
        <w:suppressAutoHyphens w:val="true"/>
        <w:jc w:val="center"/>
        <w:rPr>
          <w:rFonts w:ascii="Times New Roman" w:hAnsi="Times New Roman" w:cs="Times New Roman"/>
          <w:sz w:val="20"/>
        </w:rPr>
      </w:pPr>
      <w:r>
        <w:rPr>
          <w:rFonts w:cs="Times New Roman" w:ascii="Times New Roman" w:hAnsi="Times New Roman"/>
          <w:b/>
          <w:shadow/>
          <w:sz w:val="32"/>
        </w:rPr>
        <w:t>THE SOCIETY OF PETROLEUM EVALUATION ENGINEERS</w:t>
      </w:r>
    </w:p>
    <w:p>
      <w:pPr>
        <w:pStyle w:val="Normal"/>
        <w:suppressAutoHyphens w:val="true"/>
        <w:jc w:val="center"/>
        <w:rPr>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c/o B.K. Starbuck Buongiorno * 1001 McKinney, Suite 801, Houston, Texas 77002 * Tel. 713-651-1639 * Fax 713-951-9659</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center"/>
        <w:rPr>
          <w:rFonts w:ascii="Arial" w:hAnsi="Arial" w:cs="Arial"/>
          <w:b/>
          <w:bCs/>
          <w:i/>
          <w:i/>
          <w:iCs/>
          <w:spacing w:val="-3"/>
          <w:sz w:val="22"/>
          <w:u w:val="single"/>
        </w:rPr>
      </w:pPr>
      <w:r>
        <w:rPr>
          <w:rFonts w:cs="Arial" w:ascii="Arial" w:hAnsi="Arial"/>
          <w:b/>
          <w:bCs/>
          <w:i/>
          <w:iCs/>
          <w:spacing w:val="-3"/>
          <w:sz w:val="22"/>
          <w:u w:val="single"/>
        </w:rPr>
        <w:t>JANUARY LUNCHEON MEETING</w:t>
      </w:r>
    </w:p>
    <w:p>
      <w:pPr>
        <w:pStyle w:val="Normal"/>
        <w:tabs>
          <w:tab w:val="clear" w:pos="720"/>
          <w:tab w:val="left" w:pos="-720" w:leader="none"/>
        </w:tabs>
        <w:suppressAutoHyphens w:val="true"/>
        <w:jc w:val="center"/>
        <w:rPr>
          <w:rFonts w:ascii="Arial" w:hAnsi="Arial" w:cs="Arial"/>
          <w:b/>
          <w:bCs/>
          <w:i/>
          <w:i/>
          <w:iCs/>
          <w:spacing w:val="-3"/>
          <w:sz w:val="22"/>
          <w:u w:val="single"/>
        </w:rPr>
      </w:pPr>
      <w:r>
        <w:rPr>
          <w:rFonts w:cs="Arial" w:ascii="Arial" w:hAnsi="Arial"/>
          <w:b/>
          <w:bCs/>
          <w:i/>
          <w:iCs/>
          <w:spacing w:val="-3"/>
          <w:sz w:val="22"/>
          <w:u w:val="single"/>
        </w:rPr>
      </w:r>
    </w:p>
    <w:p>
      <w:pPr>
        <w:pStyle w:val="Heading2"/>
        <w:ind w:hanging="0" w:start="0"/>
        <w:rPr/>
      </w:pPr>
      <w:r>
        <w:rPr/>
        <w:t>JOINT MEETING WITH SIPES</w:t>
      </w:r>
    </w:p>
    <w:p>
      <w:pPr>
        <w:pStyle w:val="Normal"/>
        <w:suppressAutoHyphens w:val="true"/>
        <w:jc w:val="center"/>
        <w:rPr>
          <w:rFonts w:ascii="Arial" w:hAnsi="Arial" w:cs="Arial"/>
          <w:b/>
          <w:bCs/>
          <w:i/>
          <w:i/>
          <w:spacing w:val="-3"/>
          <w:sz w:val="22"/>
          <w:u w:val="single"/>
        </w:rPr>
      </w:pPr>
      <w:r>
        <w:rPr>
          <w:rFonts w:cs="Arial" w:ascii="Arial" w:hAnsi="Arial"/>
          <w:b/>
          <w:bCs/>
          <w:i/>
          <w:spacing w:val="-3"/>
          <w:sz w:val="22"/>
          <w:u w:val="single"/>
        </w:rPr>
        <w:t>Note – Not regular meeting date!!!</w:t>
      </w:r>
    </w:p>
    <w:p>
      <w:pPr>
        <w:pStyle w:val="Normal"/>
        <w:suppressAutoHyphens w:val="true"/>
        <w:jc w:val="center"/>
        <w:rPr>
          <w:rFonts w:ascii="Arial" w:hAnsi="Arial" w:cs="Arial"/>
          <w:b/>
          <w:bCs/>
          <w:i/>
          <w:i/>
          <w:spacing w:val="-3"/>
          <w:sz w:val="22"/>
          <w:u w:val="single"/>
        </w:rPr>
      </w:pPr>
      <w:r>
        <w:rPr>
          <w:rFonts w:cs="Arial" w:ascii="Arial" w:hAnsi="Arial"/>
          <w:b/>
          <w:bCs/>
          <w:i/>
          <w:spacing w:val="-3"/>
          <w:sz w:val="22"/>
          <w:u w:val="single"/>
        </w:rPr>
      </w:r>
    </w:p>
    <w:p>
      <w:pPr>
        <w:pStyle w:val="Normal"/>
        <w:suppressAutoHyphens w:val="true"/>
        <w:rPr>
          <w:rFonts w:ascii="Arial" w:hAnsi="Arial" w:cs="Arial"/>
          <w:b/>
          <w:bCs/>
          <w:i/>
          <w:i/>
          <w:spacing w:val="-3"/>
          <w:sz w:val="22"/>
          <w:u w:val="single"/>
        </w:rPr>
      </w:pPr>
      <w:r>
        <w:rPr>
          <w:rFonts w:cs="Arial" w:ascii="Arial" w:hAnsi="Arial"/>
          <w:b/>
          <w:bCs/>
          <w:i/>
          <w:spacing w:val="-3"/>
          <w:sz w:val="22"/>
          <w:u w:val="single"/>
        </w:rPr>
      </w:r>
    </w:p>
    <w:p>
      <w:pPr>
        <w:pStyle w:val="Normal"/>
        <w:suppressAutoHyphens w:val="true"/>
        <w:ind w:hanging="720" w:start="720" w:end="0"/>
        <w:rPr/>
      </w:pPr>
      <w:r>
        <w:rPr>
          <w:rFonts w:cs="Arial" w:ascii="Arial" w:hAnsi="Arial"/>
          <w:b/>
          <w:spacing w:val="-3"/>
          <w:sz w:val="22"/>
        </w:rPr>
        <w:tab/>
        <w:t>DATE</w:t>
      </w:r>
      <w:r>
        <w:rPr>
          <w:rFonts w:cs="Arial" w:ascii="Arial" w:hAnsi="Arial"/>
          <w:spacing w:val="-3"/>
          <w:sz w:val="22"/>
        </w:rPr>
        <w:t xml:space="preserve">: </w:t>
      </w:r>
      <w:r>
        <w:rPr>
          <w:rFonts w:cs="Arial" w:ascii="Arial" w:hAnsi="Arial"/>
          <w:b/>
          <w:spacing w:val="-3"/>
          <w:sz w:val="22"/>
        </w:rPr>
        <w:t>Thursday, January 17, 2002</w:t>
        <w:tab/>
        <w:tab/>
        <w:tab/>
        <w:t>TIME</w:t>
      </w:r>
      <w:r>
        <w:rPr>
          <w:rFonts w:cs="Arial" w:ascii="Arial" w:hAnsi="Arial"/>
          <w:spacing w:val="-3"/>
          <w:sz w:val="22"/>
        </w:rPr>
        <w:t>:</w:t>
        <w:tab/>
        <w:tab/>
        <w:t xml:space="preserve">    11:30 a.m.</w:t>
      </w:r>
    </w:p>
    <w:p>
      <w:pPr>
        <w:pStyle w:val="Normal"/>
        <w:suppressAutoHyphens w:val="true"/>
        <w:rPr>
          <w:rFonts w:ascii="Arial" w:hAnsi="Arial" w:cs="Arial"/>
          <w:b/>
          <w:spacing w:val="-3"/>
          <w:sz w:val="22"/>
        </w:rPr>
      </w:pPr>
      <w:r>
        <w:rPr>
          <w:rFonts w:cs="Arial" w:ascii="Arial" w:hAnsi="Arial"/>
          <w:b/>
          <w:spacing w:val="-3"/>
          <w:sz w:val="22"/>
        </w:rPr>
      </w:r>
    </w:p>
    <w:p>
      <w:pPr>
        <w:pStyle w:val="Normal"/>
        <w:suppressAutoHyphens w:val="true"/>
        <w:rPr/>
      </w:pPr>
      <w:r>
        <w:rPr>
          <w:rFonts w:cs="Arial" w:ascii="Arial" w:hAnsi="Arial"/>
          <w:b/>
          <w:spacing w:val="-3"/>
          <w:sz w:val="22"/>
        </w:rPr>
        <w:tab/>
        <w:t>COST</w:t>
      </w:r>
      <w:r>
        <w:rPr>
          <w:rFonts w:cs="Arial" w:ascii="Arial" w:hAnsi="Arial"/>
          <w:spacing w:val="-3"/>
          <w:sz w:val="22"/>
        </w:rPr>
        <w:t>: $25.00 Members and Guests</w:t>
      </w:r>
      <w:r>
        <w:rPr>
          <w:rFonts w:cs="Arial" w:ascii="Arial" w:hAnsi="Arial"/>
          <w:b/>
          <w:spacing w:val="-3"/>
          <w:sz w:val="22"/>
        </w:rPr>
        <w:tab/>
        <w:tab/>
        <w:tab/>
        <w:t>LOCATION</w:t>
      </w:r>
      <w:r>
        <w:rPr>
          <w:rFonts w:cs="Arial" w:ascii="Arial" w:hAnsi="Arial"/>
          <w:spacing w:val="-3"/>
          <w:sz w:val="22"/>
        </w:rPr>
        <w:t>:</w:t>
        <w:tab/>
        <w:t xml:space="preserve">     Petroleum Club</w:t>
      </w:r>
    </w:p>
    <w:p>
      <w:pPr>
        <w:pStyle w:val="Normal"/>
        <w:suppressAutoHyphens w:val="true"/>
        <w:rPr/>
      </w:pPr>
      <w:r>
        <w:rPr>
          <w:rFonts w:cs="Arial" w:ascii="Arial" w:hAnsi="Arial"/>
          <w:spacing w:val="-3"/>
          <w:sz w:val="22"/>
        </w:rPr>
        <w:tab/>
        <w:tab/>
        <w:tab/>
        <w:tab/>
        <w:tab/>
        <w:t xml:space="preserve">                         </w:t>
        <w:tab/>
        <w:t xml:space="preserve">                        </w:t>
        <w:tab/>
      </w:r>
      <w:r>
        <w:rPr>
          <w:rFonts w:cs="Arial" w:ascii="Arial" w:hAnsi="Arial"/>
          <w:b/>
          <w:bCs/>
          <w:spacing w:val="-3"/>
          <w:sz w:val="22"/>
        </w:rPr>
        <w:t xml:space="preserve">     Discovery Room</w:t>
      </w:r>
    </w:p>
    <w:p>
      <w:pPr>
        <w:pStyle w:val="Normal"/>
        <w:suppressAutoHyphens w:val="true"/>
        <w:rPr>
          <w:rFonts w:ascii="Arial" w:hAnsi="Arial" w:cs="Arial"/>
          <w:b/>
          <w:bCs/>
          <w:spacing w:val="-3"/>
          <w:sz w:val="22"/>
        </w:rPr>
      </w:pPr>
      <w:r>
        <w:rPr>
          <w:rFonts w:cs="Arial" w:ascii="Arial" w:hAnsi="Arial"/>
          <w:b/>
          <w:bCs/>
          <w:spacing w:val="-3"/>
          <w:sz w:val="22"/>
        </w:rPr>
      </w:r>
    </w:p>
    <w:p>
      <w:pPr>
        <w:pStyle w:val="Normal"/>
        <w:suppressAutoHyphens w:val="true"/>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ind w:hanging="1440" w:start="1440" w:end="0"/>
        <w:jc w:val="both"/>
        <w:rPr/>
      </w:pPr>
      <w:r>
        <w:rPr>
          <w:rFonts w:cs="Arial" w:ascii="Arial" w:hAnsi="Arial"/>
          <w:b/>
          <w:spacing w:val="-3"/>
          <w:sz w:val="20"/>
        </w:rPr>
        <w:t>SPEAKER:</w:t>
        <w:tab/>
      </w:r>
      <w:r>
        <w:rPr>
          <w:rFonts w:cs="Arial" w:ascii="Arial" w:hAnsi="Arial"/>
          <w:b/>
          <w:spacing w:val="-3"/>
        </w:rPr>
        <w:t>GERALD J. KUECHER</w:t>
      </w:r>
      <w:r>
        <w:rPr>
          <w:rFonts w:cs="Arial" w:ascii="Arial" w:hAnsi="Arial"/>
          <w:b/>
          <w:spacing w:val="-3"/>
          <w:sz w:val="20"/>
        </w:rPr>
        <w:t xml:space="preserve"> </w:t>
      </w:r>
      <w:r>
        <w:rPr>
          <w:rFonts w:cs="Arial" w:ascii="Arial" w:hAnsi="Arial"/>
          <w:bCs/>
          <w:spacing w:val="-3"/>
          <w:sz w:val="20"/>
        </w:rPr>
        <w:t>is a Sedimentologist for Baker Atlas GeoScience in Houston where he serves as technical advisor and image log analyst.  Gerald has 11 years experience in exploration and production companies, three years experience in the service industry, and four years experience as a university educator.  Through an arrangement with Baker Atlas, Gerald is an instructor for Oil and Gas Consultants Inc. and teaches two course offerings.  Dr. Kuecher has published on such diverse topics as deepwater sediments, deltaic sediments, tidal sediments, subsidence, faulting, fluid flow, and on the application of high resolution seismic, electromagnetics, and ground-penetrating technologies to sedimentology.</w:t>
      </w:r>
      <w:r>
        <w:rPr>
          <w:rFonts w:cs="Arial" w:ascii="Arial" w:hAnsi="Arial"/>
          <w:spacing w:val="-3"/>
          <w:sz w:val="20"/>
        </w:rPr>
        <w:t xml:space="preserve"> </w:t>
      </w:r>
    </w:p>
    <w:p>
      <w:pPr>
        <w:pStyle w:val="Normal"/>
        <w:tabs>
          <w:tab w:val="clear" w:pos="720"/>
          <w:tab w:val="left" w:pos="-720" w:leader="none"/>
        </w:tabs>
        <w:suppressAutoHyphens w:val="true"/>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ind w:hanging="1440" w:start="1440" w:end="0"/>
        <w:rPr/>
      </w:pPr>
      <w:r>
        <w:rPr>
          <w:rFonts w:cs="Arial" w:ascii="Arial" w:hAnsi="Arial"/>
          <w:b/>
          <w:spacing w:val="-3"/>
          <w:sz w:val="20"/>
        </w:rPr>
        <w:t>TOPIC:</w:t>
        <w:tab/>
        <w:tab/>
      </w:r>
      <w:r>
        <w:rPr>
          <w:rFonts w:cs="Arial" w:ascii="Arial" w:hAnsi="Arial"/>
          <w:b/>
          <w:spacing w:val="-3"/>
        </w:rPr>
        <w:t>“Using Image Logs to Determine Reservoir Quality in Deepwater Turbidities; Case Studies From Arkansas and Wyoming”</w:t>
      </w:r>
    </w:p>
    <w:p>
      <w:pPr>
        <w:pStyle w:val="Normal"/>
        <w:tabs>
          <w:tab w:val="clear" w:pos="720"/>
          <w:tab w:val="left" w:pos="-720" w:leader="none"/>
        </w:tabs>
        <w:suppressAutoHyphens w:val="true"/>
        <w:rPr>
          <w:rFonts w:ascii="Arial" w:hAnsi="Arial" w:eastAsia="Arial" w:cs="Arial"/>
          <w:b/>
          <w:spacing w:val="-3"/>
          <w:sz w:val="20"/>
        </w:rPr>
      </w:pPr>
      <w:r>
        <w:rPr>
          <w:rFonts w:eastAsia="Arial" w:cs="Arial" w:ascii="Arial" w:hAnsi="Arial"/>
          <w:b/>
          <w:spacing w:val="-3"/>
          <w:sz w:val="20"/>
        </w:rPr>
        <w:t xml:space="preserve"> </w:t>
      </w:r>
    </w:p>
    <w:p>
      <w:pPr>
        <w:pStyle w:val="Normal"/>
        <w:tabs>
          <w:tab w:val="clear" w:pos="720"/>
          <w:tab w:val="left" w:pos="-720" w:leader="none"/>
        </w:tabs>
        <w:suppressAutoHyphens w:val="true"/>
        <w:ind w:hanging="1440" w:start="1440" w:end="0"/>
        <w:jc w:val="both"/>
        <w:rPr/>
      </w:pPr>
      <w:r>
        <w:rPr>
          <w:rFonts w:eastAsia="Arial" w:cs="Arial" w:ascii="Arial" w:hAnsi="Arial"/>
          <w:b/>
          <w:spacing w:val="-3"/>
          <w:sz w:val="20"/>
        </w:rPr>
        <w:t xml:space="preserve"> </w:t>
      </w:r>
      <w:r>
        <w:rPr>
          <w:rFonts w:cs="Arial" w:ascii="Arial" w:hAnsi="Arial"/>
          <w:b/>
          <w:spacing w:val="-3"/>
          <w:sz w:val="20"/>
        </w:rPr>
        <w:tab/>
        <w:tab/>
      </w:r>
      <w:r>
        <w:rPr>
          <w:rFonts w:cs="Arial" w:ascii="Arial" w:hAnsi="Arial"/>
          <w:bCs/>
          <w:spacing w:val="-3"/>
          <w:sz w:val="20"/>
        </w:rPr>
        <w:t>Image logs are important tools in the evaluation of subsurface reservoirs.  They provide definitive information on the structure and sedimentology of the reservoir, and their cost is small with respect to the information gained in using them.  They are most useful when integrated with core and other data.</w:t>
      </w:r>
    </w:p>
    <w:p>
      <w:pPr>
        <w:pStyle w:val="Normal"/>
        <w:tabs>
          <w:tab w:val="clear" w:pos="720"/>
          <w:tab w:val="left" w:pos="-720" w:leader="none"/>
        </w:tabs>
        <w:suppressAutoHyphens w:val="true"/>
        <w:ind w:hanging="1440" w:start="1440" w:end="0"/>
        <w:jc w:val="both"/>
        <w:rPr>
          <w:rFonts w:ascii="Arial" w:hAnsi="Arial" w:cs="Arial"/>
          <w:bCs/>
          <w:spacing w:val="-3"/>
          <w:sz w:val="20"/>
        </w:rPr>
      </w:pPr>
      <w:r>
        <w:rPr>
          <w:rFonts w:cs="Arial" w:ascii="Arial" w:hAnsi="Arial"/>
          <w:bCs/>
          <w:spacing w:val="-3"/>
          <w:sz w:val="20"/>
        </w:rPr>
      </w:r>
    </w:p>
    <w:p>
      <w:pPr>
        <w:pStyle w:val="Normal"/>
        <w:tabs>
          <w:tab w:val="clear" w:pos="720"/>
          <w:tab w:val="left" w:pos="-720" w:leader="none"/>
        </w:tabs>
        <w:suppressAutoHyphens w:val="true"/>
        <w:ind w:hanging="1440" w:start="1440" w:end="0"/>
        <w:jc w:val="both"/>
        <w:rPr>
          <w:rFonts w:ascii="Arial" w:hAnsi="Arial" w:cs="Arial"/>
          <w:bCs/>
          <w:spacing w:val="-3"/>
          <w:sz w:val="20"/>
        </w:rPr>
      </w:pPr>
      <w:r>
        <w:rPr>
          <w:rFonts w:cs="Arial" w:ascii="Arial" w:hAnsi="Arial"/>
          <w:bCs/>
          <w:spacing w:val="-3"/>
          <w:sz w:val="20"/>
        </w:rPr>
        <w:tab/>
        <w:tab/>
        <w:t>The case studies presented include a behind-outcrop test well of the Lewis Formation near Baggs, Wyoming and a single channel complex from the Jackfork Formation near Little Rock, Arkansas.  Image logs calibrated to cores from the Baggs site showcase the vertical resolution of these tools in thin-bedded turbidite reservoirs.  This presentation is applicable for those interested in adding to their knowledge of deepwater turbidites.</w:t>
      </w:r>
    </w:p>
    <w:p>
      <w:pPr>
        <w:pStyle w:val="Normal"/>
        <w:tabs>
          <w:tab w:val="clear" w:pos="720"/>
          <w:tab w:val="left" w:pos="-720" w:leader="none"/>
        </w:tabs>
        <w:suppressAutoHyphens w:val="true"/>
        <w:jc w:val="both"/>
        <w:rPr>
          <w:rFonts w:ascii="Arial" w:hAnsi="Arial" w:eastAsia="Arial" w:cs="Arial"/>
          <w:spacing w:val="-3"/>
          <w:sz w:val="20"/>
        </w:rPr>
      </w:pPr>
      <w:r>
        <w:rPr>
          <w:rFonts w:eastAsia="Arial" w:cs="Arial" w:ascii="Arial" w:hAnsi="Arial"/>
          <w:spacing w:val="-3"/>
          <w:sz w:val="20"/>
        </w:rPr>
        <w:t xml:space="preserve"> </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jc w:val="both"/>
        <w:rPr>
          <w:rFonts w:ascii="Arial" w:hAnsi="Arial" w:cs="Arial"/>
          <w:spacing w:val="-3"/>
          <w:sz w:val="20"/>
          <w:u w:val="single"/>
        </w:rPr>
      </w:pPr>
      <w:r>
        <w:rPr>
          <w:rFonts w:cs="Arial" w:ascii="Arial" w:hAnsi="Arial"/>
          <w:spacing w:val="-3"/>
          <w:sz w:val="20"/>
          <w:u w:val="single"/>
        </w:rPr>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w:t>
      </w:r>
    </w:p>
    <w:p>
      <w:pPr>
        <w:pStyle w:val="Normal"/>
        <w:tabs>
          <w:tab w:val="clear" w:pos="720"/>
          <w:tab w:val="left" w:pos="-720" w:leader="none"/>
        </w:tabs>
        <w:suppressAutoHyphens w:val="true"/>
        <w:jc w:val="both"/>
        <w:rPr/>
      </w:pPr>
      <w:r>
        <w:rPr>
          <w:rFonts w:cs="Arial" w:ascii="Arial" w:hAnsi="Arial"/>
          <w:spacing w:val="-3"/>
          <w:sz w:val="20"/>
        </w:rPr>
        <w:t xml:space="preserve">Please call B.K. at 713-651-1639 by </w:t>
      </w:r>
      <w:r>
        <w:rPr>
          <w:rFonts w:cs="Arial" w:ascii="Arial" w:hAnsi="Arial"/>
          <w:b/>
          <w:spacing w:val="-3"/>
          <w:sz w:val="20"/>
        </w:rPr>
        <w:t xml:space="preserve">Noon, Tuesday, January 15, 2002 </w:t>
      </w:r>
      <w:r>
        <w:rPr>
          <w:rFonts w:cs="Arial" w:ascii="Arial" w:hAnsi="Arial"/>
          <w:spacing w:val="-3"/>
          <w:sz w:val="20"/>
        </w:rPr>
        <w:t>to make reservations.  Cancellations and no-shows will be billed the luncheon cost of $25.00.</w:t>
      </w:r>
    </w:p>
    <w:p>
      <w:pPr>
        <w:pStyle w:val="Normal"/>
        <w:tabs>
          <w:tab w:val="clear" w:pos="720"/>
          <w:tab w:val="left" w:pos="-720" w:leader="none"/>
        </w:tabs>
        <w:suppressAutoHyphens w:val="true"/>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rPr>
          <w:rFonts w:ascii="Arial" w:hAnsi="Arial" w:cs="Arial"/>
          <w:spacing w:val="-3"/>
          <w:sz w:val="20"/>
        </w:rPr>
      </w:pPr>
      <w:r>
        <w:rPr>
          <w:rFonts w:cs="Arial" w:ascii="Arial" w:hAnsi="Arial"/>
          <w:spacing w:val="-3"/>
          <w:sz w:val="20"/>
        </w:rPr>
      </w:r>
    </w:p>
    <w:sectPr>
      <w:type w:val="nextPage"/>
      <w:pgSz w:w="12240" w:h="15840"/>
      <w:pgMar w:left="864" w:right="864"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ditor">
    <w:altName w:val="Times New Roman"/>
    <w:charset w:val="00" w:characterSet="windows-1252"/>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Editor;Times New Roman" w:hAnsi="Editor;Times New Roman" w:eastAsia="Times New Roman" w:cs="Editor;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utlineLvl w:val="0"/>
    </w:pPr>
    <w:rPr>
      <w:rFonts w:ascii="Arial" w:hAnsi="Arial" w:cs="Arial"/>
      <w:b/>
      <w:i/>
      <w:iCs/>
      <w:spacing w:val="-3"/>
      <w:sz w:val="20"/>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center"/>
      <w:outlineLvl w:val="1"/>
    </w:pPr>
    <w:rPr>
      <w:rFonts w:ascii="Arial" w:hAnsi="Arial" w:cs="Arial"/>
      <w:b/>
      <w:bCs/>
      <w:i/>
      <w:iCs/>
      <w:spacing w:val="-3"/>
      <w:sz w:val="28"/>
      <w:u w:val="single"/>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Editor;Times New Roman" w:hAnsi="Editor;Times New Roman" w:cs="Editor;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Editor;Times New Roman" w:hAnsi="Editor;Times New Roman" w:cs="Editor;Times New Roman"/>
      <w:sz w:val="24"/>
      <w:lang w:val="en-US"/>
    </w:rPr>
  </w:style>
  <w:style w:type="character" w:styleId="TechInit">
    <w:name w:val="Tech Init"/>
    <w:basedOn w:val="DefaultParagraphFont"/>
    <w:qFormat/>
    <w:rPr>
      <w:rFonts w:ascii="Editor;Times New Roman" w:hAnsi="Editor;Times New Roman" w:cs="Editor;Times New Roman"/>
      <w:sz w:val="24"/>
      <w:lang w:val="en-US"/>
    </w:rPr>
  </w:style>
  <w:style w:type="character" w:styleId="Technical2">
    <w:name w:val="Technical 2"/>
    <w:basedOn w:val="DefaultParagraphFont"/>
    <w:qFormat/>
    <w:rPr>
      <w:rFonts w:ascii="Editor;Times New Roman" w:hAnsi="Editor;Times New Roman" w:cs="Editor;Times New Roman"/>
      <w:sz w:val="24"/>
      <w:lang w:val="en-US"/>
    </w:rPr>
  </w:style>
  <w:style w:type="character" w:styleId="Technical3">
    <w:name w:val="Technical 3"/>
    <w:basedOn w:val="DefaultParagraphFont"/>
    <w:qFormat/>
    <w:rPr>
      <w:rFonts w:ascii="Editor;Times New Roman" w:hAnsi="Editor;Times New Roman" w:cs="Editor;Times New Roman"/>
      <w:sz w:val="24"/>
      <w:lang w:val="en-US"/>
    </w:rPr>
  </w:style>
  <w:style w:type="character" w:styleId="Technical1">
    <w:name w:val="Technical 1"/>
    <w:basedOn w:val="DefaultParagraphFont"/>
    <w:qFormat/>
    <w:rPr>
      <w:rFonts w:ascii="Editor;Times New Roman" w:hAnsi="Editor;Times New Roman" w:cs="Editor;Times New Roman"/>
      <w:sz w:val="24"/>
      <w:lang w:val="en-US"/>
    </w:rPr>
  </w:style>
  <w:style w:type="character" w:styleId="DocInit">
    <w:name w:val="Doc Init"/>
    <w:basedOn w:val="DefaultParagraphFont"/>
    <w:qFormat/>
    <w:rPr/>
  </w:style>
  <w:style w:type="character" w:styleId="BulletList">
    <w:name w:val="Bullet List"/>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Arial" w:hAnsi="Arial" w:cs="Arial"/>
      <w:bCs/>
      <w:spacing w:val="-3"/>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overflowPunct w:val="false"/>
      <w:autoSpaceDE w:val="false"/>
      <w:bidi w:val="0"/>
      <w:ind w:hanging="432" w:start="72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overflowPunct w:val="false"/>
      <w:autoSpaceDE w:val="false"/>
      <w:bidi w:val="0"/>
      <w:ind w:hanging="432" w:start="144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overflowPunct w:val="false"/>
      <w:autoSpaceDE w:val="false"/>
      <w:bidi w:val="0"/>
      <w:ind w:hanging="432" w:start="216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overflowPunct w:val="false"/>
      <w:autoSpaceDE w:val="false"/>
      <w:bidi w:val="0"/>
      <w:ind w:hanging="432" w:start="288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overflowPunct w:val="false"/>
      <w:autoSpaceDE w:val="false"/>
      <w:bidi w:val="0"/>
      <w:ind w:hanging="576" w:start="360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overflowPunct w:val="false"/>
      <w:autoSpaceDE w:val="false"/>
      <w:bidi w:val="0"/>
      <w:ind w:hanging="576" w:start="432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overflowPunct w:val="false"/>
      <w:autoSpaceDE w:val="false"/>
      <w:bidi w:val="0"/>
      <w:ind w:hanging="432" w:start="504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overflowPunct w:val="false"/>
      <w:autoSpaceDE w:val="false"/>
      <w:bidi w:val="0"/>
      <w:ind w:hanging="432" w:start="5760" w:end="0"/>
      <w:textAlignment w:val="baseline"/>
    </w:pPr>
    <w:rPr>
      <w:rFonts w:ascii="Editor;Times New Roman" w:hAnsi="Editor;Times New Roman" w:eastAsia="Times New Roman" w:cs="Editor;Times New Roman"/>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overflowPunct w:val="false"/>
      <w:autoSpaceDE w:val="false"/>
      <w:bidi w:val="0"/>
      <w:textAlignment w:val="baseline"/>
    </w:pPr>
    <w:rPr>
      <w:rFonts w:ascii="Editor;Times New Roman" w:hAnsi="Editor;Times New Roman" w:eastAsia="Times New Roman" w:cs="Editor;Times New Roman"/>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overflowPunct w:val="false"/>
      <w:autoSpaceDE w:val="false"/>
      <w:bidi w:val="0"/>
      <w:ind w:firstLine="720" w:start="0" w:end="0"/>
      <w:textAlignment w:val="baseline"/>
    </w:pPr>
    <w:rPr>
      <w:rFonts w:ascii="Editor;Times New Roman" w:hAnsi="Editor;Times New Roman" w:eastAsia="Times New Roman" w:cs="Editor;Times New Roman"/>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overflowPunct w:val="false"/>
      <w:autoSpaceDE w:val="false"/>
      <w:bidi w:val="0"/>
      <w:ind w:firstLine="720" w:start="0" w:end="0"/>
      <w:textAlignment w:val="baseline"/>
    </w:pPr>
    <w:rPr>
      <w:rFonts w:ascii="Editor;Times New Roman" w:hAnsi="Editor;Times New Roman" w:eastAsia="Times New Roman" w:cs="Editor;Times New Roman"/>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overflowPunct w:val="false"/>
      <w:autoSpaceDE w:val="false"/>
      <w:bidi w:val="0"/>
      <w:textAlignment w:val="baseline"/>
    </w:pPr>
    <w:rPr>
      <w:rFonts w:ascii="Editor;Times New Roman" w:hAnsi="Editor;Times New Roman" w:eastAsia="Times New Roman" w:cs="Editor;Times New Roman"/>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overflowPunct w:val="false"/>
      <w:autoSpaceDE w:val="false"/>
      <w:bidi w:val="0"/>
      <w:ind w:firstLine="720" w:start="0" w:end="0"/>
      <w:textAlignment w:val="baseline"/>
    </w:pPr>
    <w:rPr>
      <w:rFonts w:ascii="Editor;Times New Roman" w:hAnsi="Editor;Times New Roman" w:eastAsia="Times New Roman" w:cs="Editor;Times New Roman"/>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overflowPunct w:val="false"/>
      <w:autoSpaceDE w:val="false"/>
      <w:bidi w:val="0"/>
      <w:ind w:firstLine="720" w:start="0" w:end="0"/>
      <w:textAlignment w:val="baseline"/>
    </w:pPr>
    <w:rPr>
      <w:rFonts w:ascii="Editor;Times New Roman" w:hAnsi="Editor;Times New Roman" w:eastAsia="Times New Roman" w:cs="Editor;Times New Roman"/>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overflowPunct w:val="false"/>
      <w:autoSpaceDE w:val="false"/>
      <w:bidi w:val="0"/>
      <w:spacing w:lineRule="exact" w:line="240"/>
      <w:textAlignment w:val="baseline"/>
    </w:pPr>
    <w:rPr>
      <w:rFonts w:ascii="Editor;Times New Roman" w:hAnsi="Editor;Times New Roman" w:eastAsia="Times New Roman" w:cs="Editor;Times New Roman"/>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
    <w:name w:val="toa"/>
    <w:basedOn w:val="Normal"/>
    <w:qFormat/>
    <w:pPr>
      <w:tabs>
        <w:tab w:val="clear" w:pos="720"/>
        <w:tab w:val="left" w:pos="9000" w:leader="none"/>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2002-01-07T13:10:00Z</dcterms:created>
  <dc:creator>B.K. Boungiorno</dc:creator>
  <dc:description/>
  <dc:language>en-CA</dc:language>
  <cp:lastModifiedBy>Harry Saul</cp:lastModifiedBy>
  <cp:lastPrinted>2001-12-03T11:45:00Z</cp:lastPrinted>
  <dcterms:modified xsi:type="dcterms:W3CDTF">2002-01-07T13:10:00Z</dcterms:modified>
  <cp:revision>2</cp:revision>
  <dc:subject/>
  <dc:title>PLEASE DELIVER THIS FAX MESSAGE TO THE</dc:title>
</cp:coreProperties>
</file>