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52"/>
        </w:rPr>
      </w:pPr>
      <w:r>
        <w:rPr>
          <w:sz w:val="52"/>
        </w:rPr>
        <w:t>James Vasquez</w:t>
      </w:r>
    </w:p>
    <w:p>
      <w:pPr>
        <w:pStyle w:val="Normal"/>
        <w:jc w:val="center"/>
        <w:rPr/>
      </w:pPr>
      <w:r>
        <w:rPr/>
        <w:t>16 Ann St. Apt.34 - Norwalk, CT 06854 - (203) 899-0236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>
          <w:sz w:val="22"/>
        </w:rPr>
      </w:pPr>
      <w:r>
        <w:rPr/>
        <w:t>SUMMARY OF QUALIFICATIONS</w:t>
      </w:r>
    </w:p>
    <w:p>
      <w:pPr>
        <w:pStyle w:val="Normal"/>
        <w:numPr>
          <w:ilvl w:val="0"/>
          <w:numId w:val="6"/>
        </w:numPr>
        <w:rPr/>
      </w:pPr>
      <w:r>
        <w:rPr/>
        <w:t>Extensive experience and knowledge of arbitraging power in the Mid-Continent region.</w:t>
      </w:r>
    </w:p>
    <w:p>
      <w:pPr>
        <w:pStyle w:val="Normal"/>
        <w:numPr>
          <w:ilvl w:val="0"/>
          <w:numId w:val="6"/>
        </w:numPr>
        <w:rPr/>
      </w:pPr>
      <w:r>
        <w:rPr/>
        <w:t>Strong understanding of the dynamics that influence market pricing and transmission.</w:t>
      </w:r>
    </w:p>
    <w:p>
      <w:pPr>
        <w:pStyle w:val="Normal"/>
        <w:numPr>
          <w:ilvl w:val="0"/>
          <w:numId w:val="6"/>
        </w:numPr>
        <w:rPr/>
      </w:pPr>
      <w:r>
        <w:rPr/>
        <w:t>Highly competitive, motivated and successful in high stress, multitasked environment.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jc w:val="center"/>
        <w:rPr>
          <w:sz w:val="24"/>
        </w:rPr>
      </w:pPr>
      <w:r>
        <w:rPr>
          <w:sz w:val="24"/>
        </w:rPr>
        <w:t>PROFESSIONAL EXPERIENCE</w:t>
      </w:r>
    </w:p>
    <w:p>
      <w:pPr>
        <w:pStyle w:val="Normal"/>
        <w:ind w:firstLine="360" w:end="0"/>
        <w:rPr>
          <w:sz w:val="24"/>
        </w:rPr>
      </w:pPr>
      <w:r>
        <w:rPr>
          <w:sz w:val="24"/>
        </w:rPr>
      </w:r>
    </w:p>
    <w:p>
      <w:pPr>
        <w:pStyle w:val="Normal"/>
        <w:ind w:firstLine="360" w:end="0"/>
        <w:rPr>
          <w:b/>
        </w:rPr>
      </w:pPr>
      <w:r>
        <w:rPr>
          <w:b/>
        </w:rPr>
        <w:t xml:space="preserve">July 2000 – June 2001 </w:t>
      </w:r>
    </w:p>
    <w:p>
      <w:pPr>
        <w:pStyle w:val="Normal"/>
        <w:ind w:firstLine="360" w:end="0"/>
        <w:rPr/>
      </w:pPr>
      <w:r>
        <w:rPr>
          <w:b/>
        </w:rPr>
        <w:t xml:space="preserve">Sempra Energy Trading, </w:t>
      </w:r>
      <w:r>
        <w:rPr/>
        <w:t>Stamford, Connecticut</w:t>
      </w:r>
    </w:p>
    <w:p>
      <w:pPr>
        <w:pStyle w:val="Heading3"/>
        <w:rPr/>
      </w:pPr>
      <w:r>
        <w:rPr/>
        <w:t>Senior Hourly Trader</w:t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Responsible for trading power in ECAR, FRCC, MAIN, MAPP, SERC, and SPP.</w:t>
      </w:r>
    </w:p>
    <w:p>
      <w:pPr>
        <w:pStyle w:val="Normal"/>
        <w:numPr>
          <w:ilvl w:val="0"/>
          <w:numId w:val="2"/>
        </w:numPr>
        <w:rPr/>
      </w:pPr>
      <w:r>
        <w:rPr/>
        <w:t>Oversaw the training of new hourly traders.  Training consisted of understanding operational issues concerning cuts, redirecting power, TLR’s, ATC &amp; financial bookouts and pricing issues such as factoring the cost of transmission, ancillaries and line losses into the total price of power.</w:t>
      </w:r>
    </w:p>
    <w:p>
      <w:pPr>
        <w:pStyle w:val="Normal"/>
        <w:numPr>
          <w:ilvl w:val="0"/>
          <w:numId w:val="2"/>
        </w:numPr>
        <w:ind w:hanging="360" w:start="360" w:end="-360"/>
        <w:rPr/>
      </w:pPr>
      <w:r>
        <w:rPr/>
        <w:t>Coordinated third party in-house training programs on OATI services and operational issues related to the grid.</w:t>
      </w:r>
    </w:p>
    <w:p>
      <w:pPr>
        <w:pStyle w:val="Normal"/>
        <w:numPr>
          <w:ilvl w:val="0"/>
          <w:numId w:val="2"/>
        </w:numPr>
        <w:rPr/>
      </w:pPr>
      <w:r>
        <w:rPr/>
        <w:t>Designed spreadsheets and implemented procedures to assist in pricing power and determining transmission/megawatt requirements to transport power.</w:t>
      </w:r>
    </w:p>
    <w:p>
      <w:pPr>
        <w:pStyle w:val="Normal"/>
        <w:numPr>
          <w:ilvl w:val="0"/>
          <w:numId w:val="2"/>
        </w:numPr>
        <w:rPr/>
      </w:pPr>
      <w:r>
        <w:rPr/>
        <w:t>Assisted back office in reconciling trade discrepancies.</w:t>
      </w:r>
    </w:p>
    <w:p>
      <w:pPr>
        <w:pStyle w:val="Normal"/>
        <w:numPr>
          <w:ilvl w:val="0"/>
          <w:numId w:val="2"/>
        </w:numPr>
        <w:rPr/>
      </w:pPr>
      <w:r>
        <w:rPr/>
        <w:t>Other duties include trading next day off-peak in Cinergy and AEP, resupplying cuts and formulating strategies for next day hourly trading.</w:t>
      </w:r>
    </w:p>
    <w:p>
      <w:pPr>
        <w:pStyle w:val="Normal"/>
        <w:ind w:firstLine="360" w:end="0"/>
        <w:rPr>
          <w:b/>
        </w:rPr>
      </w:pPr>
      <w:r>
        <w:rPr>
          <w:b/>
        </w:rPr>
      </w:r>
    </w:p>
    <w:p>
      <w:pPr>
        <w:pStyle w:val="Normal"/>
        <w:ind w:firstLine="360" w:end="0"/>
        <w:rPr>
          <w:b/>
        </w:rPr>
      </w:pPr>
      <w:r>
        <w:rPr>
          <w:b/>
        </w:rPr>
        <w:t>February 1996 – June 2000</w:t>
      </w:r>
    </w:p>
    <w:p>
      <w:pPr>
        <w:pStyle w:val="Normal"/>
        <w:ind w:firstLine="360" w:end="0"/>
        <w:rPr/>
      </w:pPr>
      <w:r>
        <w:rPr>
          <w:b/>
        </w:rPr>
        <w:t>Statoil Energy, Inc.,</w:t>
      </w:r>
      <w:r>
        <w:rPr/>
        <w:t xml:space="preserve"> Alexandria, Virginia</w:t>
      </w:r>
    </w:p>
    <w:p>
      <w:pPr>
        <w:pStyle w:val="Normal"/>
        <w:ind w:firstLine="360" w:end="0"/>
        <w:rPr/>
      </w:pPr>
      <w:r>
        <w:rPr>
          <w:b/>
        </w:rPr>
        <w:t>Senior Transmission Analyst, Wholesale Structure</w:t>
      </w:r>
      <w:r>
        <w:rPr/>
        <w:tab/>
        <w:tab/>
      </w:r>
      <w:r>
        <w:rPr>
          <w:b/>
        </w:rPr>
        <w:t>September 1998 – June 2000</w:t>
      </w:r>
    </w:p>
    <w:p>
      <w:pPr>
        <w:pStyle w:val="BodyTextIndent"/>
        <w:numPr>
          <w:ilvl w:val="0"/>
          <w:numId w:val="4"/>
        </w:numPr>
        <w:rPr/>
      </w:pPr>
      <w:r>
        <w:rPr/>
        <w:t xml:space="preserve">Developed the expertise required to transport power in an effort to take advantage of arbitrage opportunities in the northeast. </w:t>
      </w:r>
    </w:p>
    <w:p>
      <w:pPr>
        <w:pStyle w:val="BodyTextIndent"/>
        <w:numPr>
          <w:ilvl w:val="0"/>
          <w:numId w:val="4"/>
        </w:numPr>
        <w:rPr/>
      </w:pPr>
      <w:r>
        <w:rPr/>
        <w:t xml:space="preserve">Structured transmission deals in the secondary markets. </w:t>
      </w:r>
    </w:p>
    <w:p>
      <w:pPr>
        <w:pStyle w:val="BodyTextIndent"/>
        <w:numPr>
          <w:ilvl w:val="0"/>
          <w:numId w:val="4"/>
        </w:numPr>
        <w:rPr/>
      </w:pPr>
      <w:r>
        <w:rPr/>
        <w:t>Oversaw the operational issues of converting a generation plant to merchant status in PJM and established the procedures to dispatch the unit.</w:t>
      </w:r>
    </w:p>
    <w:p>
      <w:pPr>
        <w:pStyle w:val="BodyTextIndent"/>
        <w:numPr>
          <w:ilvl w:val="0"/>
          <w:numId w:val="4"/>
        </w:numPr>
        <w:rPr/>
      </w:pPr>
      <w:r>
        <w:rPr/>
        <w:t>Trained operations desk on OASIS (PJM, NYPP, NEPOOL, ECAR, SERC and MAIN), ISO-NE Market Systems, OATI’s E-tagging system and how to access/interpret real time information from PJM and ISO-NE systems.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firstLine="360" w:start="0" w:end="0"/>
        <w:rPr>
          <w:b/>
        </w:rPr>
      </w:pPr>
      <w:r>
        <w:rPr>
          <w:b/>
        </w:rPr>
        <w:t>Wholesale Analyst, East Coast Trading Desk</w:t>
        <w:tab/>
        <w:tab/>
        <w:tab/>
        <w:t>January 1998 – September 1998</w:t>
      </w:r>
    </w:p>
    <w:p>
      <w:pPr>
        <w:pStyle w:val="BodyTextIndent"/>
        <w:numPr>
          <w:ilvl w:val="0"/>
          <w:numId w:val="3"/>
        </w:numPr>
        <w:rPr/>
      </w:pPr>
      <w:r>
        <w:rPr/>
        <w:t>Facilitated wholesale trading in PJM, ECAR, and SERC by scheduling spot and forward trades.</w:t>
      </w:r>
    </w:p>
    <w:p>
      <w:pPr>
        <w:pStyle w:val="BodyTextIndent"/>
        <w:numPr>
          <w:ilvl w:val="0"/>
          <w:numId w:val="3"/>
        </w:numPr>
        <w:rPr/>
      </w:pPr>
      <w:r>
        <w:rPr/>
        <w:t xml:space="preserve">Managed retail loads in New York and PJM.  </w:t>
      </w:r>
    </w:p>
    <w:p>
      <w:pPr>
        <w:pStyle w:val="BodyTextIndent"/>
        <w:numPr>
          <w:ilvl w:val="0"/>
          <w:numId w:val="3"/>
        </w:numPr>
        <w:rPr/>
      </w:pPr>
      <w:r>
        <w:rPr/>
        <w:t>Initiated the execution of all blanket transmission contracts in PJM, ECAR, NEPOOL, New York, SERC, and MAIN.</w:t>
      </w:r>
    </w:p>
    <w:p>
      <w:pPr>
        <w:pStyle w:val="BodyTextIndent"/>
        <w:ind w:hanging="180" w:end="0"/>
        <w:rPr/>
      </w:pPr>
      <w:r>
        <w:rPr/>
      </w:r>
    </w:p>
    <w:p>
      <w:pPr>
        <w:pStyle w:val="BodyTextIndent"/>
        <w:ind w:hanging="180" w:end="0"/>
        <w:rPr>
          <w:b/>
        </w:rPr>
      </w:pPr>
      <w:r>
        <w:rPr>
          <w:b/>
        </w:rPr>
        <w:t>Wholesale Gas Analyst</w:t>
        <w:tab/>
        <w:tab/>
        <w:tab/>
        <w:tab/>
        <w:tab/>
        <w:t>February 1996 – January 1998</w:t>
      </w:r>
    </w:p>
    <w:p>
      <w:pPr>
        <w:pStyle w:val="BodyTextIndent"/>
        <w:numPr>
          <w:ilvl w:val="0"/>
          <w:numId w:val="5"/>
        </w:numPr>
        <w:rPr/>
      </w:pPr>
      <w:r>
        <w:rPr/>
        <w:t xml:space="preserve">Responsible for nominating Tennessee, PanHandle, Transco, Tetco and Algonquin pipelines.  </w:t>
      </w:r>
    </w:p>
    <w:p>
      <w:pPr>
        <w:pStyle w:val="BodyTextIndent"/>
        <w:numPr>
          <w:ilvl w:val="0"/>
          <w:numId w:val="5"/>
        </w:numPr>
        <w:rPr/>
      </w:pPr>
      <w:r>
        <w:rPr/>
        <w:t>Other responsibilities included buying and selling capacity.</w:t>
      </w:r>
    </w:p>
    <w:p>
      <w:pPr>
        <w:pStyle w:val="BodyTextIndent"/>
        <w:ind w:start="0" w:end="0"/>
        <w:rPr/>
      </w:pPr>
      <w:r>
        <w:rPr/>
        <w:tab/>
      </w:r>
    </w:p>
    <w:p>
      <w:pPr>
        <w:pStyle w:val="BodyTextIndent"/>
        <w:ind w:firstLine="360" w:start="0" w:end="0"/>
        <w:rPr>
          <w:b/>
        </w:rPr>
      </w:pPr>
      <w:r>
        <w:rPr>
          <w:b/>
        </w:rPr>
        <w:t>January 1994 – June 1995</w:t>
      </w:r>
    </w:p>
    <w:p>
      <w:pPr>
        <w:pStyle w:val="BodyTextIndent"/>
        <w:ind w:firstLine="360" w:start="0" w:end="0"/>
        <w:rPr/>
      </w:pPr>
      <w:r>
        <w:rPr>
          <w:b/>
        </w:rPr>
        <w:t>Trahan &amp; Partners Real Estate Valuation and Consulting,</w:t>
      </w:r>
      <w:r>
        <w:rPr/>
        <w:t xml:space="preserve"> Houston, Texas</w:t>
      </w:r>
    </w:p>
    <w:p>
      <w:pPr>
        <w:pStyle w:val="BodyTextIndent"/>
        <w:ind w:firstLine="360" w:start="0" w:end="0"/>
        <w:rPr/>
      </w:pPr>
      <w:r>
        <w:rPr/>
        <w:t>Junior Appraiser</w:t>
        <w:tab/>
        <w:tab/>
        <w:tab/>
        <w:tab/>
        <w:tab/>
        <w:tab/>
      </w:r>
    </w:p>
    <w:p>
      <w:pPr>
        <w:pStyle w:val="BodyTextIndent"/>
        <w:ind w:hanging="180" w:end="0"/>
        <w:rPr/>
      </w:pPr>
      <w:r>
        <w:rPr/>
      </w:r>
    </w:p>
    <w:p>
      <w:pPr>
        <w:pStyle w:val="BodyTextIndent"/>
        <w:ind w:hanging="180" w:end="0"/>
        <w:rPr/>
      </w:pPr>
      <w:r>
        <w:rPr>
          <w:b/>
        </w:rPr>
        <w:t>July</w:t>
      </w:r>
      <w:r>
        <w:rPr/>
        <w:t xml:space="preserve"> </w:t>
      </w:r>
      <w:r>
        <w:rPr>
          <w:b/>
        </w:rPr>
        <w:t>1991 – May 1992</w:t>
      </w:r>
    </w:p>
    <w:p>
      <w:pPr>
        <w:pStyle w:val="BodyTextIndent"/>
        <w:ind w:hanging="180" w:end="0"/>
        <w:rPr/>
      </w:pPr>
      <w:r>
        <w:rPr>
          <w:b/>
        </w:rPr>
        <w:t xml:space="preserve">Hertz Equipment Corporation, </w:t>
      </w:r>
      <w:r>
        <w:rPr/>
        <w:t>Houston, Texas</w:t>
      </w:r>
    </w:p>
    <w:p>
      <w:pPr>
        <w:pStyle w:val="BodyTextIndent"/>
        <w:ind w:hanging="180" w:end="0"/>
        <w:rPr/>
      </w:pPr>
      <w:r>
        <w:rPr/>
        <w:t>Sales Coordinator</w:t>
      </w:r>
    </w:p>
    <w:p>
      <w:pPr>
        <w:pStyle w:val="BodyTextIndent"/>
        <w:ind w:start="0" w:end="0"/>
        <w:rPr>
          <w:b/>
          <w:sz w:val="24"/>
        </w:rPr>
      </w:pPr>
      <w:r>
        <w:rPr>
          <w:b/>
          <w:sz w:val="24"/>
        </w:rPr>
      </w:r>
    </w:p>
    <w:p>
      <w:pPr>
        <w:pStyle w:val="BodyTextIndent"/>
        <w:ind w:hanging="180" w:end="0"/>
        <w:jc w:val="center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BodyTextIndent"/>
        <w:ind w:firstLine="360" w:start="0" w:end="0"/>
        <w:rPr>
          <w:b/>
          <w:sz w:val="22"/>
        </w:rPr>
      </w:pPr>
      <w:r>
        <w:rPr>
          <w:b/>
          <w:sz w:val="22"/>
        </w:rPr>
        <w:t>Texas A&amp;M University, College Station, Texas</w:t>
      </w:r>
    </w:p>
    <w:p>
      <w:pPr>
        <w:pStyle w:val="BodyTextIndent"/>
        <w:ind w:firstLine="360" w:start="0" w:end="0"/>
        <w:rPr>
          <w:sz w:val="22"/>
        </w:rPr>
      </w:pPr>
      <w:r>
        <w:rPr>
          <w:sz w:val="22"/>
        </w:rPr>
        <w:t>Master’s Degree, Land Economics and Real Estate, December 1993</w:t>
      </w:r>
    </w:p>
    <w:p>
      <w:pPr>
        <w:pStyle w:val="BodyTextIndent"/>
        <w:ind w:firstLine="360" w:start="0" w:end="0"/>
        <w:rPr>
          <w:sz w:val="22"/>
        </w:rPr>
      </w:pPr>
      <w:r>
        <w:rPr>
          <w:sz w:val="22"/>
        </w:rPr>
        <w:t>Bachelor of Business Administration, Marketing, May 1991</w:t>
      </w:r>
    </w:p>
    <w:p>
      <w:pPr>
        <w:pStyle w:val="BodyTextIndent"/>
        <w:ind w:firstLine="360" w:start="0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ab/>
        <w:tab/>
        <w:t xml:space="preserve"> 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620" w:right="1350" w:gutter="0" w:header="0" w:top="810" w:footer="0" w:bottom="6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360" w:start="0" w:end="0"/>
      <w:outlineLvl w:val="2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54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2001-08-16T16:36:00Z</dcterms:created>
  <dc:creator>Information Technology Service</dc:creator>
  <dc:description/>
  <dc:language>en-CA</dc:language>
  <cp:lastModifiedBy>ldelgado</cp:lastModifiedBy>
  <cp:lastPrinted>2001-08-16T13:59:00Z</cp:lastPrinted>
  <dcterms:modified xsi:type="dcterms:W3CDTF">2001-08-16T16:36:00Z</dcterms:modified>
  <cp:revision>2</cp:revision>
  <dc:subject/>
  <dc:title>James Vasquez</dc:title>
</cp:coreProperties>
</file>