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SUMMARY OF QUALIFICATIONS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Trade daily and term wholesale electricity in ERCOT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Help develop and execute hedging strategies for the upcoming deregulated market in ERCOT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Manage mid-term and long-term power contracts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Engage in financial and physical delivery transactions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Coordinate with portfolio management on short term maintenance and outages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Assist in pricing strategies, risk assessment, and risk management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Develop and maintain price, volatility and basis curves for ERCOT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Analyze market conditions and forecast power prices by assessing system conditions, outage schedules, transmission availability, personal contacts, weather forecasts, and trade publications 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Assemble and communicate competitive intelligence derived from market contacts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Traded power to optimize Reliant Energy HL&amp;P generation resources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Scheduled the movement of power in ERCOT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Purchased transmission using OASIS to secure power flows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Traded short-term wholesale electricity in FRCC and SERC markets by exploiting arbitrage opportunities in the marketplace for Florida Power Corp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Scheduled the movement of power in FRCC and SERC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Executed institutional client trades at the Chicago Mercantile Exchange in Eurodollar, Libor, T-bill futures, options, packs, bundles and S&amp;P Futures and options for Dean Witter.  Furnished technical and fundamental analysis. Provided trading advice based on client needs.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tabs>
          <w:tab w:val="clear" w:pos="1296"/>
          <w:tab w:val="left" w:pos="-360" w:leader="none"/>
          <w:tab w:val="left" w:pos="360" w:leader="none"/>
          <w:tab w:val="left" w:pos="1080" w:leader="none"/>
          <w:tab w:val="left" w:pos="1800" w:leader="none"/>
          <w:tab w:val="left" w:pos="2520" w:leader="none"/>
          <w:tab w:val="left" w:pos="3240" w:leader="none"/>
          <w:tab w:val="left" w:pos="3960" w:leader="none"/>
          <w:tab w:val="left" w:pos="4680" w:leader="none"/>
          <w:tab w:val="left" w:pos="5400" w:leader="none"/>
          <w:tab w:val="left" w:pos="6120" w:leader="none"/>
          <w:tab w:val="left" w:pos="6840" w:leader="none"/>
          <w:tab w:val="left" w:pos="7560" w:leader="none"/>
          <w:tab w:val="left" w:pos="8280" w:leader="none"/>
          <w:tab w:val="left" w:pos="9000" w:leader="none"/>
        </w:tabs>
        <w:ind w:hanging="360"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2"/>
        <w:ind w:hanging="0" w:start="0"/>
        <w:rPr/>
      </w:pPr>
      <w:r>
        <w:rPr/>
        <w:t>PROFESSIONAL EXPERIENCE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Reliant Resources Inc</w:t>
        <w:tab/>
        <w:tab/>
        <w:tab/>
        <w:tab/>
        <w:t xml:space="preserve">    June 2001 to Present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Electricity Trader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clear" w:pos="1296"/>
          <w:tab w:val="left" w:pos="675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Reliant Energy HL&amp;P                                                                            September 2000 to June 2001     </w:t>
      </w:r>
    </w:p>
    <w:p>
      <w:pPr>
        <w:pStyle w:val="Heading2"/>
        <w:tabs>
          <w:tab w:val="clear" w:pos="1296"/>
          <w:tab w:val="left" w:pos="6750" w:leader="none"/>
        </w:tabs>
        <w:ind w:hanging="0" w:start="0"/>
        <w:rPr>
          <w:bCs/>
        </w:rPr>
      </w:pPr>
      <w:r>
        <w:rPr>
          <w:bCs/>
        </w:rPr>
        <w:t>Electricity Trader</w:t>
        <w:tab/>
        <w:tab/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tabs>
          <w:tab w:val="clear" w:pos="1296"/>
          <w:tab w:val="left" w:pos="6750" w:leader="none"/>
        </w:tabs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>Florida Power Corporation, St. Petersburg, Florida                              February 1997 to September 2000</w:t>
      </w:r>
    </w:p>
    <w:p>
      <w:pPr>
        <w:pStyle w:val="Normal"/>
        <w:tabs>
          <w:tab w:val="clear" w:pos="1296"/>
          <w:tab w:val="left" w:pos="6930" w:leader="none"/>
        </w:tabs>
        <w:rPr/>
      </w:pPr>
      <w:r>
        <w:rPr>
          <w:rFonts w:cs="Arial" w:ascii="Arial" w:hAnsi="Arial"/>
          <w:b/>
          <w:sz w:val="22"/>
        </w:rPr>
        <w:t>Energy Trader</w:t>
        <w:tab/>
        <w:tab/>
      </w:r>
      <w:r>
        <w:rPr>
          <w:rFonts w:cs="Arial" w:ascii="Arial" w:hAnsi="Arial"/>
          <w:sz w:val="22"/>
        </w:rPr>
        <w:t xml:space="preserve">  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1296"/>
          <w:tab w:val="left" w:pos="6660" w:leader="none"/>
        </w:tabs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Dean Witter Reynolds, Inc., Chicago, Illinois</w:t>
        <w:tab/>
        <w:t xml:space="preserve"> October 1993 to February 1997          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Institutional Arbitrage Clerk</w:t>
      </w:r>
    </w:p>
    <w:p>
      <w:pPr>
        <w:pStyle w:val="Normal"/>
        <w:numPr>
          <w:ilvl w:val="0"/>
          <w:numId w:val="0"/>
        </w:numPr>
        <w:tabs>
          <w:tab w:val="clear" w:pos="1296"/>
          <w:tab w:val="left" w:pos="7380" w:leader="none"/>
        </w:tabs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1296"/>
          <w:tab w:val="left" w:pos="6480" w:leader="none"/>
        </w:tabs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Wayne Hummer Investments, L.L.C., Chicago, Illinois </w:t>
        <w:tab/>
        <w:t xml:space="preserve">    November 1991 to August 1993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Registered Representative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Chatfield Dean &amp; CO., Chicago, Illinois</w:t>
        <w:tab/>
        <w:tab/>
        <w:tab/>
        <w:t xml:space="preserve">    July 1991 to September 1991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Account Executive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Sanwa B.G.K. Securities CO. L.P., Chicago, Illinois</w:t>
        <w:tab/>
        <w:tab/>
        <w:t xml:space="preserve">    May 1990 to June 1991</w:t>
      </w:r>
    </w:p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rFonts w:cs="Arial" w:ascii="Arial" w:hAnsi="Arial"/>
          <w:b/>
          <w:sz w:val="22"/>
        </w:rPr>
        <w:t>Sales Assistant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EDUCATION</w:t>
      </w:r>
    </w:p>
    <w:p>
      <w:pPr>
        <w:pStyle w:val="Normal"/>
        <w:rPr/>
      </w:pPr>
      <w:r>
        <w:rPr>
          <w:rFonts w:cs="Arial" w:ascii="Arial" w:hAnsi="Arial"/>
          <w:b/>
        </w:rPr>
        <w:t>Illinois Institute of Technology</w:t>
      </w:r>
      <w:r>
        <w:rPr>
          <w:rFonts w:cs="Arial" w:ascii="Arial" w:hAnsi="Arial"/>
        </w:rPr>
        <w:t>, Chicago, Illinois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Masters in Financial Markets and Trading, February 1997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i/>
        </w:rPr>
        <w:t>Relevant Courses:</w:t>
      </w:r>
      <w:r>
        <w:rPr>
          <w:rFonts w:cs="Arial" w:ascii="Arial" w:hAnsi="Arial"/>
        </w:rPr>
        <w:t xml:space="preserve"> Mathematical Analysis for Financial Markets and Quantitative Analysis of Markets, Futures, Options, Trading Strategies I&amp;II, Modeling I, Economic Forecasting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-720" w:end="-720"/>
        <w:rPr/>
      </w:pPr>
      <w:r>
        <w:rPr>
          <w:rFonts w:cs="Arial" w:ascii="Arial" w:hAnsi="Arial"/>
          <w:b/>
        </w:rPr>
        <w:t>Loyola University of Chicago</w:t>
      </w:r>
      <w:r>
        <w:rPr>
          <w:rFonts w:cs="Arial" w:ascii="Arial" w:hAnsi="Arial"/>
        </w:rPr>
        <w:t>, Chicago, IL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Bachelor of Business Administration, May 1991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COMPUTER EXPERIENCE</w:t>
      </w:r>
    </w:p>
    <w:p>
      <w:pPr>
        <w:pStyle w:val="Heading1"/>
        <w:ind w:hanging="0" w:start="0"/>
        <w:rPr>
          <w:rFonts w:ascii="Arial" w:hAnsi="Arial" w:cs="Arial"/>
          <w:b w:val="false"/>
          <w:bCs/>
        </w:rPr>
      </w:pPr>
      <w:r>
        <w:rPr>
          <w:rFonts w:cs="Arial" w:ascii="Arial" w:hAnsi="Arial"/>
          <w:b w:val="false"/>
          <w:bCs/>
        </w:rPr>
        <w:t>Microsoft Excel, Word, PowerPoint, Aspen Graphics,  Bloomberg, CQG, Future Source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6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Arial" w:ascii="Arial" w:hAnsi="Arial"/>
        <w:i/>
      </w:rPr>
      <w:t>John P. Kim</w:t>
    </w:r>
    <w:r>
      <w:rPr/>
      <w:tab/>
      <w:tab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jc w:val="center"/>
      <w:rPr>
        <w:rFonts w:ascii="Arial" w:hAnsi="Arial" w:cs="Arial"/>
        <w:sz w:val="24"/>
      </w:rPr>
    </w:pPr>
    <w:r>
      <w:rPr>
        <w:rFonts w:cs="Arial" w:ascii="Arial" w:hAnsi="Arial"/>
        <w:sz w:val="24"/>
      </w:rPr>
      <w:t>John P. Kim</w:t>
    </w:r>
  </w:p>
  <w:p>
    <w:pPr>
      <w:pStyle w:val="Heading1"/>
      <w:ind w:hanging="0" w:start="0"/>
      <w:jc w:val="center"/>
      <w:rPr/>
    </w:pPr>
    <w:r>
      <w:rPr/>
      <w:t>2705 Crawford ST.</w:t>
    </w:r>
  </w:p>
  <w:p>
    <w:pPr>
      <w:pStyle w:val="Heading1"/>
      <w:ind w:firstLine="1296" w:start="0" w:end="0"/>
      <w:jc w:val="center"/>
      <w:rPr/>
    </w:pPr>
    <w:r>
      <w:rPr/>
      <w:t>Houston, TX 77004</w:t>
      <w:tab/>
    </w:r>
  </w:p>
  <w:p>
    <w:pPr>
      <w:pStyle w:val="Heading1"/>
      <w:ind w:hanging="0" w:start="0"/>
      <w:jc w:val="center"/>
      <w:rPr/>
    </w:pPr>
    <w:r>
      <w:rPr/>
      <w:t>713-571-8682</w:t>
    </w:r>
  </w:p>
  <w:p>
    <w:pPr>
      <w:pStyle w:val="Normal"/>
      <w:pBdr>
        <w:bottom w:val="single" w:sz="4" w:space="1" w:color="000000"/>
      </w:pBdr>
      <w:jc w:val="center"/>
      <w:rPr/>
    </w:pPr>
    <w:r>
      <w:rPr/>
      <w:t xml:space="preserve"> </w:t>
    </w:r>
    <w:hyperlink r:id="rId1">
      <w:r>
        <w:rPr>
          <w:rStyle w:val="Hyperlink"/>
        </w:rPr>
        <w:t>galt_69@yahoo.com</w:t>
      </w:r>
    </w:hyperlink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296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1296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1296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galt_69@yahoo.com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2000-11-28T23:40:00Z</dcterms:created>
  <dc:creator>John Paul Kim</dc:creator>
  <dc:description/>
  <dc:language>en-CA</dc:language>
  <cp:lastModifiedBy>John P. Kim</cp:lastModifiedBy>
  <dcterms:modified xsi:type="dcterms:W3CDTF">2001-08-27T19:00:00Z</dcterms:modified>
  <cp:revision>9</cp:revision>
  <dc:subject/>
  <dc:title>John P</dc:title>
</cp:coreProperties>
</file>