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JOINT PRESS RELEASE</w:t>
      </w:r>
    </w:p>
    <w:p>
      <w:pPr>
        <w:pStyle w:val="Normal"/>
        <w:jc w:val="both"/>
        <w:rPr/>
      </w:pPr>
      <w:r>
        <w:rPr/>
      </w:r>
    </w:p>
    <w:p>
      <w:pPr>
        <w:pStyle w:val="Normal"/>
        <w:jc w:val="both"/>
        <w:rPr/>
      </w:pPr>
      <w:r>
        <w:rPr/>
        <w:tab/>
        <w:t>All parties in the Rio Piedras Explosion Litigation, both in the cases filed before the Federal Court, and in the Superior Court of San Juan, wish to inform that they have come to an agreement by which the litigation will proceed to the damages phase regarding those individual cases that have not been settled.</w:t>
      </w:r>
    </w:p>
    <w:p>
      <w:pPr>
        <w:pStyle w:val="Normal"/>
        <w:jc w:val="both"/>
        <w:rPr/>
      </w:pPr>
      <w:r>
        <w:rPr/>
      </w:r>
    </w:p>
    <w:p>
      <w:pPr>
        <w:pStyle w:val="Normal"/>
        <w:jc w:val="both"/>
        <w:rPr/>
      </w:pPr>
      <w:r>
        <w:rPr/>
        <w:tab/>
        <w:t>There are approximately 1,400 plaintiffs represented in the Rio Piedras Explosion Litigation.  The defendants include the San Juan Gas Defendants, PRASA, PRTC, and Heath Consultants.</w:t>
      </w:r>
    </w:p>
    <w:p>
      <w:pPr>
        <w:pStyle w:val="Normal"/>
        <w:jc w:val="both"/>
        <w:rPr/>
      </w:pPr>
      <w:r>
        <w:rPr/>
      </w:r>
    </w:p>
    <w:p>
      <w:pPr>
        <w:pStyle w:val="Normal"/>
        <w:jc w:val="both"/>
        <w:rPr/>
      </w:pPr>
      <w:r>
        <w:rPr/>
        <w:tab/>
        <w:t>The agreement reflects a good faith effort on behalf of all parties to seek a prompt resolution of the litigation that will result in compensating the legitimate claims of those persons or entities damaged by the tragic explosion of November 21, 1996.</w:t>
      </w:r>
    </w:p>
    <w:p>
      <w:pPr>
        <w:pStyle w:val="Normal"/>
        <w:jc w:val="both"/>
        <w:rPr/>
      </w:pPr>
      <w:r>
        <w:rPr/>
      </w:r>
    </w:p>
    <w:p>
      <w:pPr>
        <w:pStyle w:val="Normal"/>
        <w:jc w:val="both"/>
        <w:rPr/>
      </w:pPr>
      <w:r>
        <w:rPr/>
        <w:tab/>
        <w:t>The parties will not litigate the cause of the explosion, but agree that this shall not be interpreted or construed as an admission by the defendants, individually or collectively, of liability or responsibility for the explosion.  The parties recognize that, after many months of studies and investigations, numerous internationally renowned experts continue to disagree as to who or what caused this tragic incident.  However, to avoid a complex and costly trial with no certainty as to length or outcome, the defendants have agreed on a fund for damage settlements and awards.</w:t>
      </w:r>
    </w:p>
    <w:p>
      <w:pPr>
        <w:pStyle w:val="Normal"/>
        <w:jc w:val="both"/>
        <w:rPr/>
      </w:pPr>
      <w:r>
        <w:rPr/>
      </w:r>
    </w:p>
    <w:p>
      <w:pPr>
        <w:pStyle w:val="Normal"/>
        <w:jc w:val="both"/>
        <w:rPr/>
      </w:pPr>
      <w:r>
        <w:rPr/>
        <w:tab/>
        <w:t>All parties recognize that the agreement will expedite the conclusion of this litigation, compensate legitimate claims now pending and avoid further risks, uncertainties and costs.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16"/>
        </w:rPr>
      </w:pPr>
      <w:r>
        <w:rPr>
          <w:sz w:val="16"/>
        </w:rPr>
        <w:fldChar w:fldCharType="begin"/>
      </w:r>
      <w:r>
        <w:rPr>
          <w:sz w:val="16"/>
        </w:rPr>
        <w:instrText xml:space="preserve"> FILENAME </w:instrText>
      </w:r>
      <w:r>
        <w:rPr>
          <w:sz w:val="16"/>
        </w:rPr>
        <w:fldChar w:fldCharType="separate"/>
      </w:r>
      <w:r>
        <w:rPr>
          <w:sz w:val="16"/>
        </w:rPr>
        <w:t>JOINT_PRESS_RELEASE.doc</w:t>
      </w:r>
      <w:r>
        <w:rPr>
          <w:sz w:val="16"/>
        </w:rPr>
        <w:fldChar w:fldCharType="end"/>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2000-11-20T15:41:00Z</dcterms:created>
  <dc:creator>mlawles</dc:creator>
  <dc:description/>
  <dc:language>en-CA</dc:language>
  <cp:lastModifiedBy>mlawles</cp:lastModifiedBy>
  <cp:lastPrinted>2000-11-20T12:33:00Z</cp:lastPrinted>
  <dcterms:modified xsi:type="dcterms:W3CDTF">2000-11-20T16:03:00Z</dcterms:modified>
  <cp:revision>2</cp:revision>
  <dc:subject/>
  <dc:title>JOINT PRESS RELEASE</dc:title>
</cp:coreProperties>
</file>