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November 7,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JERSEY CENTRAL POWER &amp; LIGHT COMPANY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ab/>
        <w:tab/>
        <w:tab/>
        <w:tab/>
        <w:tab/>
        <w:tab/>
        <w:tab/>
        <w:tab/>
        <w:tab/>
      </w:r>
      <w:r>
        <w:rPr>
          <w:b/>
          <w:bCs/>
        </w:rPr>
        <w:t xml:space="preserve">GPU SERVICE INC.  </w:t>
      </w:r>
      <w:r>
        <w:rPr/>
        <w:t>as agent for</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JERSEY CENTRAL POWER &amp; LIGHT COMPANY</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043718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6238805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2000-11-07T17:53:00Z</dcterms:created>
  <dc:creator>EPNG</dc:creator>
  <dc:description/>
  <dc:language>en-CA</dc:language>
  <cp:lastModifiedBy>dperlin</cp:lastModifiedBy>
  <cp:lastPrinted>2000-07-28T15:07:00Z</cp:lastPrinted>
  <dcterms:modified xsi:type="dcterms:W3CDTF">2000-11-07T17:53:00Z</dcterms:modified>
  <cp:revision>2</cp:revision>
  <dc:subject/>
  <dc:title>BASE CONTRACT FOR SHORT-TERM</dc:title>
</cp:coreProperties>
</file>