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270" w:leader="none"/>
        </w:tabs>
        <w:rPr>
          <w:rFonts w:ascii="Arial" w:hAnsi="Arial" w:cs="Arial"/>
          <w:b/>
        </w:rPr>
      </w:pPr>
      <w:r>
        <w:rPr/>
        <w:object w:dxaOrig="825" w:dyaOrig="87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1.25pt;height:43.5pt" filled="f" o:ole="">
            <v:imagedata r:id="rId3" o:title=""/>
          </v:shape>
          <o:OLEObject Type="Embed" ProgID="" ShapeID="ole_rId2" DrawAspect="Content" ObjectID="_982272879" r:id="rId2"/>
        </w:object>
      </w:r>
      <w:r>
        <w:rPr/>
        <w:tab/>
      </w:r>
      <w:r>
        <w:rPr>
          <w:rFonts w:cs="Arial" w:ascii="Arial" w:hAnsi="Arial"/>
          <w:b/>
          <w:sz w:val="24"/>
        </w:rPr>
        <w:t>Enron Global Markets LLC</w:t>
      </w:r>
    </w:p>
    <w:p>
      <w:pPr>
        <w:pStyle w:val="Normal"/>
        <w:rPr>
          <w:rFonts w:ascii="Arial" w:hAnsi="Arial" w:cs="Arial"/>
          <w:b/>
        </w:rPr>
      </w:pPr>
      <w:r>
        <w:rPr>
          <w:rFonts w:cs="Arial" w:ascii="Arial" w:hAnsi="Arial"/>
          <w:b/>
        </w:rPr>
      </w:r>
    </w:p>
    <w:tbl>
      <w:tblPr>
        <w:tblW w:w="9468" w:type="dxa"/>
        <w:jc w:val="start"/>
        <w:tblInd w:w="0" w:type="dxa"/>
        <w:tblLayout w:type="fixed"/>
        <w:tblCellMar>
          <w:top w:w="0" w:type="dxa"/>
          <w:start w:w="108" w:type="dxa"/>
          <w:bottom w:w="0" w:type="dxa"/>
          <w:end w:w="108" w:type="dxa"/>
        </w:tblCellMar>
      </w:tblPr>
      <w:tblGrid>
        <w:gridCol w:w="918"/>
        <w:gridCol w:w="2970"/>
        <w:gridCol w:w="1260"/>
        <w:gridCol w:w="4320"/>
      </w:tblGrid>
      <w:tr>
        <w:trPr/>
        <w:tc>
          <w:tcPr>
            <w:tcW w:w="918" w:type="dxa"/>
            <w:tcBorders/>
          </w:tcPr>
          <w:p>
            <w:pPr>
              <w:pStyle w:val="Normal"/>
              <w:rPr>
                <w:rFonts w:ascii="Arial" w:hAnsi="Arial" w:cs="Arial"/>
                <w:sz w:val="16"/>
              </w:rPr>
            </w:pPr>
            <w:r>
              <w:rPr>
                <w:rFonts w:cs="Arial" w:ascii="Arial" w:hAnsi="Arial"/>
                <w:sz w:val="16"/>
              </w:rPr>
              <w:t>To:</w:t>
            </w:r>
          </w:p>
        </w:tc>
        <w:tc>
          <w:tcPr>
            <w:tcW w:w="2970" w:type="dxa"/>
            <w:tcBorders/>
          </w:tcPr>
          <w:p>
            <w:pPr>
              <w:pStyle w:val="Normal"/>
              <w:rPr>
                <w:sz w:val="22"/>
              </w:rPr>
            </w:pPr>
            <w:r>
              <w:rPr>
                <w:sz w:val="22"/>
              </w:rPr>
              <w:t>Kevin McGowan</w:t>
            </w:r>
          </w:p>
        </w:tc>
        <w:tc>
          <w:tcPr>
            <w:tcW w:w="1260" w:type="dxa"/>
            <w:tcBorders/>
          </w:tcPr>
          <w:p>
            <w:pPr>
              <w:pStyle w:val="Normal"/>
              <w:snapToGrid w:val="false"/>
              <w:rPr>
                <w:rFonts w:ascii="Arial" w:hAnsi="Arial" w:cs="Arial"/>
                <w:sz w:val="16"/>
              </w:rPr>
            </w:pPr>
            <w:r>
              <w:rPr>
                <w:rFonts w:cs="Arial" w:ascii="Arial" w:hAnsi="Arial"/>
                <w:sz w:val="16"/>
              </w:rPr>
            </w:r>
          </w:p>
        </w:tc>
        <w:tc>
          <w:tcPr>
            <w:tcW w:w="4320" w:type="dxa"/>
            <w:tcBorders/>
          </w:tcPr>
          <w:p>
            <w:pPr>
              <w:pStyle w:val="Normal"/>
              <w:snapToGrid w:val="false"/>
              <w:rPr>
                <w:rFonts w:ascii="Arial" w:hAnsi="Arial" w:cs="Arial"/>
                <w:sz w:val="22"/>
              </w:rPr>
            </w:pPr>
            <w:r>
              <w:rPr>
                <w:rFonts w:cs="Arial" w:ascii="Arial" w:hAnsi="Arial"/>
                <w:sz w:val="22"/>
              </w:rPr>
            </w:r>
          </w:p>
        </w:tc>
      </w:tr>
      <w:tr>
        <w:trPr/>
        <w:tc>
          <w:tcPr>
            <w:tcW w:w="918" w:type="dxa"/>
            <w:tcBorders/>
          </w:tcPr>
          <w:p>
            <w:pPr>
              <w:pStyle w:val="Normal"/>
              <w:snapToGrid w:val="false"/>
              <w:rPr>
                <w:sz w:val="16"/>
              </w:rPr>
            </w:pPr>
            <w:r>
              <w:rPr>
                <w:sz w:val="16"/>
              </w:rPr>
            </w:r>
          </w:p>
        </w:tc>
        <w:tc>
          <w:tcPr>
            <w:tcW w:w="2970" w:type="dxa"/>
            <w:tcBorders/>
          </w:tcPr>
          <w:p>
            <w:pPr>
              <w:pStyle w:val="Normal"/>
              <w:snapToGrid w:val="false"/>
              <w:rPr>
                <w:sz w:val="16"/>
              </w:rPr>
            </w:pPr>
            <w:r>
              <w:rPr>
                <w:sz w:val="16"/>
              </w:rPr>
            </w:r>
          </w:p>
        </w:tc>
        <w:tc>
          <w:tcPr>
            <w:tcW w:w="1260" w:type="dxa"/>
            <w:tcBorders/>
          </w:tcPr>
          <w:p>
            <w:pPr>
              <w:pStyle w:val="Normal"/>
              <w:snapToGrid w:val="false"/>
              <w:rPr>
                <w:rFonts w:ascii="Arial" w:hAnsi="Arial" w:cs="Arial"/>
                <w:sz w:val="16"/>
              </w:rPr>
            </w:pPr>
            <w:r>
              <w:rPr>
                <w:rFonts w:cs="Arial" w:ascii="Arial" w:hAnsi="Arial"/>
                <w:sz w:val="16"/>
              </w:rPr>
            </w:r>
          </w:p>
        </w:tc>
        <w:tc>
          <w:tcPr>
            <w:tcW w:w="4320" w:type="dxa"/>
            <w:tcBorders/>
          </w:tcPr>
          <w:p>
            <w:pPr>
              <w:pStyle w:val="Normal"/>
              <w:snapToGrid w:val="false"/>
              <w:rPr>
                <w:rFonts w:ascii="Arial" w:hAnsi="Arial" w:cs="Arial"/>
                <w:sz w:val="22"/>
              </w:rPr>
            </w:pPr>
            <w:r>
              <w:rPr>
                <w:rFonts w:cs="Arial" w:ascii="Arial" w:hAnsi="Arial"/>
                <w:sz w:val="22"/>
              </w:rPr>
            </w:r>
          </w:p>
        </w:tc>
      </w:tr>
      <w:tr>
        <w:trPr/>
        <w:tc>
          <w:tcPr>
            <w:tcW w:w="918" w:type="dxa"/>
            <w:tcBorders/>
          </w:tcPr>
          <w:p>
            <w:pPr>
              <w:pStyle w:val="Normal"/>
              <w:rPr>
                <w:rFonts w:ascii="Arial" w:hAnsi="Arial" w:cs="Arial"/>
                <w:sz w:val="16"/>
              </w:rPr>
            </w:pPr>
            <w:r>
              <w:rPr>
                <w:rFonts w:cs="Arial" w:ascii="Arial" w:hAnsi="Arial"/>
                <w:sz w:val="16"/>
              </w:rPr>
              <w:t>From:</w:t>
            </w:r>
          </w:p>
        </w:tc>
        <w:tc>
          <w:tcPr>
            <w:tcW w:w="2970" w:type="dxa"/>
            <w:tcBorders/>
          </w:tcPr>
          <w:p>
            <w:pPr>
              <w:pStyle w:val="Normal"/>
              <w:rPr>
                <w:sz w:val="22"/>
              </w:rPr>
            </w:pPr>
            <w:r>
              <w:rPr>
                <w:sz w:val="22"/>
              </w:rPr>
              <w:t>Jeff Andrews</w:t>
            </w:r>
          </w:p>
        </w:tc>
        <w:tc>
          <w:tcPr>
            <w:tcW w:w="1260" w:type="dxa"/>
            <w:tcBorders/>
          </w:tcPr>
          <w:p>
            <w:pPr>
              <w:pStyle w:val="Normal"/>
              <w:rPr>
                <w:rFonts w:ascii="Arial" w:hAnsi="Arial" w:cs="Arial"/>
                <w:sz w:val="16"/>
              </w:rPr>
            </w:pPr>
            <w:r>
              <w:rPr>
                <w:rFonts w:cs="Arial" w:ascii="Arial" w:hAnsi="Arial"/>
                <w:sz w:val="16"/>
              </w:rPr>
              <w:t>Department:</w:t>
            </w:r>
          </w:p>
        </w:tc>
        <w:tc>
          <w:tcPr>
            <w:tcW w:w="4320" w:type="dxa"/>
            <w:tcBorders/>
          </w:tcPr>
          <w:p>
            <w:pPr>
              <w:pStyle w:val="Normal"/>
              <w:rPr>
                <w:sz w:val="22"/>
              </w:rPr>
            </w:pPr>
            <w:r>
              <w:rPr>
                <w:sz w:val="22"/>
              </w:rPr>
              <w:t>Coal &amp; Emissions Group</w:t>
            </w:r>
          </w:p>
        </w:tc>
      </w:tr>
      <w:tr>
        <w:trPr/>
        <w:tc>
          <w:tcPr>
            <w:tcW w:w="918" w:type="dxa"/>
            <w:tcBorders/>
          </w:tcPr>
          <w:p>
            <w:pPr>
              <w:pStyle w:val="Normal"/>
              <w:snapToGrid w:val="false"/>
              <w:rPr>
                <w:sz w:val="16"/>
              </w:rPr>
            </w:pPr>
            <w:r>
              <w:rPr>
                <w:sz w:val="16"/>
              </w:rPr>
            </w:r>
          </w:p>
        </w:tc>
        <w:tc>
          <w:tcPr>
            <w:tcW w:w="2970" w:type="dxa"/>
            <w:tcBorders/>
          </w:tcPr>
          <w:p>
            <w:pPr>
              <w:pStyle w:val="Normal"/>
              <w:snapToGrid w:val="false"/>
              <w:rPr>
                <w:sz w:val="16"/>
              </w:rPr>
            </w:pPr>
            <w:r>
              <w:rPr>
                <w:sz w:val="16"/>
              </w:rPr>
            </w:r>
          </w:p>
        </w:tc>
        <w:tc>
          <w:tcPr>
            <w:tcW w:w="1260" w:type="dxa"/>
            <w:tcBorders/>
          </w:tcPr>
          <w:p>
            <w:pPr>
              <w:pStyle w:val="Normal"/>
              <w:snapToGrid w:val="false"/>
              <w:rPr>
                <w:rFonts w:ascii="Arial" w:hAnsi="Arial" w:cs="Arial"/>
                <w:sz w:val="16"/>
              </w:rPr>
            </w:pPr>
            <w:r>
              <w:rPr>
                <w:rFonts w:cs="Arial" w:ascii="Arial" w:hAnsi="Arial"/>
                <w:sz w:val="16"/>
              </w:rPr>
            </w:r>
          </w:p>
        </w:tc>
        <w:tc>
          <w:tcPr>
            <w:tcW w:w="4320" w:type="dxa"/>
            <w:tcBorders/>
          </w:tcPr>
          <w:p>
            <w:pPr>
              <w:pStyle w:val="Normal"/>
              <w:snapToGrid w:val="false"/>
              <w:rPr>
                <w:rFonts w:ascii="Arial" w:hAnsi="Arial" w:cs="Arial"/>
                <w:sz w:val="22"/>
              </w:rPr>
            </w:pPr>
            <w:r>
              <w:rPr>
                <w:rFonts w:cs="Arial" w:ascii="Arial" w:hAnsi="Arial"/>
                <w:sz w:val="22"/>
              </w:rPr>
            </w:r>
          </w:p>
        </w:tc>
      </w:tr>
      <w:tr>
        <w:trPr/>
        <w:tc>
          <w:tcPr>
            <w:tcW w:w="918" w:type="dxa"/>
            <w:tcBorders/>
          </w:tcPr>
          <w:p>
            <w:pPr>
              <w:pStyle w:val="Normal"/>
              <w:rPr>
                <w:rFonts w:ascii="Arial" w:hAnsi="Arial" w:cs="Arial"/>
                <w:sz w:val="16"/>
              </w:rPr>
            </w:pPr>
            <w:r>
              <w:rPr>
                <w:rFonts w:cs="Arial" w:ascii="Arial" w:hAnsi="Arial"/>
                <w:sz w:val="16"/>
              </w:rPr>
              <w:t>Subject:</w:t>
            </w:r>
          </w:p>
        </w:tc>
        <w:tc>
          <w:tcPr>
            <w:tcW w:w="2970" w:type="dxa"/>
            <w:tcBorders/>
          </w:tcPr>
          <w:p>
            <w:pPr>
              <w:pStyle w:val="Normal"/>
              <w:rPr>
                <w:sz w:val="22"/>
              </w:rPr>
            </w:pPr>
            <w:r>
              <w:rPr>
                <w:sz w:val="22"/>
              </w:rPr>
              <w:t>Intranet site plans</w:t>
            </w:r>
          </w:p>
        </w:tc>
        <w:tc>
          <w:tcPr>
            <w:tcW w:w="1260" w:type="dxa"/>
            <w:tcBorders/>
          </w:tcPr>
          <w:p>
            <w:pPr>
              <w:pStyle w:val="Normal"/>
              <w:rPr>
                <w:rFonts w:ascii="Arial" w:hAnsi="Arial" w:cs="Arial"/>
                <w:sz w:val="16"/>
              </w:rPr>
            </w:pPr>
            <w:r>
              <w:rPr>
                <w:rFonts w:cs="Arial" w:ascii="Arial" w:hAnsi="Arial"/>
                <w:sz w:val="16"/>
              </w:rPr>
              <w:t>Date:</w:t>
            </w:r>
          </w:p>
        </w:tc>
        <w:tc>
          <w:tcPr>
            <w:tcW w:w="4320" w:type="dxa"/>
            <w:tcBorders/>
          </w:tcPr>
          <w:p>
            <w:pPr>
              <w:pStyle w:val="Normal"/>
              <w:rPr>
                <w:sz w:val="22"/>
              </w:rPr>
            </w:pPr>
            <w:r>
              <w:rPr>
                <w:sz w:val="22"/>
              </w:rPr>
              <w:t>Tuesday, September 26, 2000</w:t>
            </w:r>
          </w:p>
        </w:tc>
      </w:tr>
      <w:tr>
        <w:trPr/>
        <w:tc>
          <w:tcPr>
            <w:tcW w:w="918" w:type="dxa"/>
            <w:tcBorders>
              <w:bottom w:val="single" w:sz="4" w:space="0" w:color="000000"/>
            </w:tcBorders>
          </w:tcPr>
          <w:p>
            <w:pPr>
              <w:pStyle w:val="Normal"/>
              <w:snapToGrid w:val="false"/>
              <w:rPr>
                <w:sz w:val="22"/>
              </w:rPr>
            </w:pPr>
            <w:r>
              <w:rPr>
                <w:sz w:val="22"/>
              </w:rPr>
            </w:r>
          </w:p>
        </w:tc>
        <w:tc>
          <w:tcPr>
            <w:tcW w:w="2970" w:type="dxa"/>
            <w:tcBorders>
              <w:bottom w:val="single" w:sz="4" w:space="0" w:color="000000"/>
            </w:tcBorders>
          </w:tcPr>
          <w:p>
            <w:pPr>
              <w:pStyle w:val="Normal"/>
              <w:snapToGrid w:val="false"/>
              <w:rPr/>
            </w:pPr>
            <w:r>
              <w:rPr/>
            </w:r>
          </w:p>
        </w:tc>
        <w:tc>
          <w:tcPr>
            <w:tcW w:w="1260" w:type="dxa"/>
            <w:tcBorders>
              <w:bottom w:val="single" w:sz="4" w:space="0" w:color="000000"/>
            </w:tcBorders>
          </w:tcPr>
          <w:p>
            <w:pPr>
              <w:pStyle w:val="Normal"/>
              <w:snapToGrid w:val="false"/>
              <w:rPr>
                <w:rFonts w:ascii="Arial" w:hAnsi="Arial" w:cs="Arial"/>
                <w:sz w:val="16"/>
              </w:rPr>
            </w:pPr>
            <w:r>
              <w:rPr>
                <w:rFonts w:cs="Arial" w:ascii="Arial" w:hAnsi="Arial"/>
                <w:sz w:val="16"/>
              </w:rPr>
            </w:r>
          </w:p>
        </w:tc>
        <w:tc>
          <w:tcPr>
            <w:tcW w:w="4320" w:type="dxa"/>
            <w:tcBorders>
              <w:bottom w:val="single" w:sz="4" w:space="0" w:color="000000"/>
            </w:tcBorders>
          </w:tcPr>
          <w:p>
            <w:pPr>
              <w:pStyle w:val="Normal"/>
              <w:snapToGrid w:val="false"/>
              <w:rPr>
                <w:rFonts w:ascii="Arial" w:hAnsi="Arial" w:cs="Arial"/>
                <w:sz w:val="22"/>
              </w:rPr>
            </w:pPr>
            <w:r>
              <w:rPr>
                <w:rFonts w:cs="Arial" w:ascii="Arial" w:hAnsi="Arial"/>
                <w:sz w:val="22"/>
              </w:rPr>
            </w:r>
          </w:p>
        </w:tc>
      </w:tr>
    </w:tbl>
    <w:p>
      <w:pPr>
        <w:pStyle w:val="Normal"/>
        <w:rPr/>
      </w:pPr>
      <w:r>
        <w:rPr/>
      </w:r>
    </w:p>
    <w:p>
      <w:pPr>
        <w:pStyle w:val="CopyList"/>
        <w:spacing w:before="0" w:after="0"/>
        <w:ind w:hanging="0" w:start="0" w:end="0"/>
        <w:rPr>
          <w:rFonts w:ascii="Times New Roman" w:hAnsi="Times New Roman" w:cs="Times New Roman"/>
          <w:b/>
          <w:sz w:val="24"/>
        </w:rPr>
      </w:pPr>
      <w:r>
        <w:rPr>
          <w:rFonts w:cs="Times New Roman" w:ascii="Times New Roman" w:hAnsi="Times New Roman"/>
          <w:b/>
          <w:sz w:val="24"/>
        </w:rPr>
        <w:t>Summary</w:t>
      </w:r>
    </w:p>
    <w:p>
      <w:pPr>
        <w:pStyle w:val="CopyList"/>
        <w:spacing w:before="0" w:after="0"/>
        <w:ind w:hanging="0" w:start="0" w:end="0"/>
        <w:rPr>
          <w:rFonts w:ascii="Times New Roman" w:hAnsi="Times New Roman" w:cs="Times New Roman"/>
          <w:sz w:val="24"/>
        </w:rPr>
      </w:pPr>
      <w:r>
        <w:rPr>
          <w:rFonts w:cs="Times New Roman" w:ascii="Times New Roman" w:hAnsi="Times New Roman"/>
          <w:sz w:val="24"/>
        </w:rPr>
        <w:t xml:space="preserve">The most immediate research goal for the Coal &amp; Emissions Group is the development of a group-specific database that includes all information needs of the coal and the emissions market activities. </w:t>
      </w:r>
    </w:p>
    <w:p>
      <w:pPr>
        <w:pStyle w:val="CopyList"/>
        <w:numPr>
          <w:ilvl w:val="0"/>
          <w:numId w:val="2"/>
        </w:numPr>
        <w:spacing w:before="0" w:after="0"/>
        <w:rPr>
          <w:rFonts w:ascii="Times New Roman" w:hAnsi="Times New Roman" w:cs="Times New Roman"/>
          <w:sz w:val="24"/>
        </w:rPr>
      </w:pPr>
      <w:r>
        <w:rPr>
          <w:rFonts w:cs="Times New Roman" w:ascii="Times New Roman" w:hAnsi="Times New Roman"/>
          <w:sz w:val="24"/>
        </w:rPr>
        <w:t>the database must be modular and expandable</w:t>
      </w:r>
    </w:p>
    <w:p>
      <w:pPr>
        <w:pStyle w:val="CopyList"/>
        <w:numPr>
          <w:ilvl w:val="0"/>
          <w:numId w:val="2"/>
        </w:numPr>
        <w:spacing w:before="0" w:after="0"/>
        <w:rPr>
          <w:rFonts w:ascii="Times New Roman" w:hAnsi="Times New Roman" w:cs="Times New Roman"/>
          <w:sz w:val="24"/>
        </w:rPr>
      </w:pPr>
      <w:r>
        <w:rPr>
          <w:rFonts w:cs="Times New Roman" w:ascii="Times New Roman" w:hAnsi="Times New Roman"/>
          <w:sz w:val="24"/>
        </w:rPr>
        <w:t>market and industry information, not just data, must be easily accessible via an intranet site</w:t>
      </w:r>
    </w:p>
    <w:p>
      <w:pPr>
        <w:pStyle w:val="CopyList"/>
        <w:numPr>
          <w:ilvl w:val="0"/>
          <w:numId w:val="2"/>
        </w:numPr>
        <w:spacing w:before="0" w:after="0"/>
        <w:rPr>
          <w:rFonts w:ascii="Times New Roman" w:hAnsi="Times New Roman" w:cs="Times New Roman"/>
          <w:sz w:val="24"/>
        </w:rPr>
      </w:pPr>
      <w:r>
        <w:rPr>
          <w:rFonts w:cs="Times New Roman" w:ascii="Times New Roman" w:hAnsi="Times New Roman"/>
          <w:sz w:val="24"/>
        </w:rPr>
        <w:t>the intranet site will serve as a clearinghouse for trade publications and industry information purchased by the group</w:t>
      </w:r>
    </w:p>
    <w:p>
      <w:pPr>
        <w:pStyle w:val="CopyList"/>
        <w:numPr>
          <w:ilvl w:val="0"/>
          <w:numId w:val="4"/>
        </w:numPr>
        <w:spacing w:before="0" w:after="0"/>
        <w:rPr>
          <w:rFonts w:ascii="Times New Roman" w:hAnsi="Times New Roman" w:cs="Times New Roman"/>
          <w:sz w:val="22"/>
        </w:rPr>
      </w:pPr>
      <w:r>
        <w:rPr>
          <w:rFonts w:cs="Times New Roman" w:ascii="Times New Roman" w:hAnsi="Times New Roman"/>
          <w:sz w:val="24"/>
        </w:rPr>
        <w:t>consolidation of all coal and emissions information will allow for the development of synergies in the group, increased communication between domestic and international activities, and the exploration of new market opportunities through data mining</w:t>
      </w:r>
    </w:p>
    <w:p>
      <w:pPr>
        <w:pStyle w:val="CopyList"/>
        <w:spacing w:lineRule="auto" w:line="360" w:before="0" w:after="0"/>
        <w:ind w:hanging="0" w:start="0" w:end="0"/>
        <w:rPr>
          <w:rFonts w:ascii="Times New Roman" w:hAnsi="Times New Roman" w:cs="Times New Roman"/>
          <w:sz w:val="22"/>
        </w:rPr>
      </w:pPr>
      <w:r>
        <w:rPr>
          <w:rFonts w:cs="Times New Roman" w:ascii="Times New Roman" w:hAnsi="Times New Roman"/>
          <w:sz w:val="22"/>
        </w:rPr>
      </w:r>
    </w:p>
    <w:p>
      <w:pPr>
        <w:pStyle w:val="CopyList"/>
        <w:spacing w:lineRule="auto" w:line="360" w:before="0" w:after="0"/>
        <w:ind w:hanging="0" w:start="0" w:end="0"/>
        <w:rPr>
          <w:rFonts w:ascii="Times New Roman" w:hAnsi="Times New Roman" w:cs="Times New Roman"/>
          <w:sz w:val="22"/>
        </w:rPr>
      </w:pPr>
      <w:r>
        <w:rPr>
          <w:rFonts w:cs="Times New Roman" w:ascii="Times New Roman" w:hAnsi="Times New Roman"/>
          <w:sz w:val="22"/>
        </w:rPr>
      </w:r>
    </w:p>
    <w:p>
      <w:pPr>
        <w:pStyle w:val="CopyList"/>
        <w:spacing w:lineRule="auto" w:line="360" w:before="0" w:after="0"/>
        <w:ind w:hanging="0" w:start="0" w:end="0"/>
        <w:rPr>
          <w:rFonts w:ascii="Times New Roman" w:hAnsi="Times New Roman" w:cs="Times New Roman"/>
          <w:sz w:val="22"/>
        </w:rPr>
      </w:pPr>
      <w:r>
        <w:rPr>
          <w:rFonts w:cs="Times New Roman" w:ascii="Times New Roman" w:hAnsi="Times New Roman"/>
          <w:sz w:val="22"/>
        </w:rPr>
        <w:t>Enron Global Markets’ (EGM) Coal and Emissions Group (the Group) is relatively new, entering the coal market approximately three years ago and the emissions market in May of this year.  The Group maintains main offices in Houston and London, with the latter concentrating activity in the international coal market.  Trading and market research is currently done on an ad-hoc basis, informally identifying and gathering sources and reviewing information.  In the current business environment, the process is sufficient for the day-to-day operations.  The Group is investigating ways to make the longer-term market analysis and information gathering more efficient and productive.</w:t>
      </w:r>
    </w:p>
    <w:p>
      <w:pPr>
        <w:pStyle w:val="CopyList"/>
        <w:spacing w:lineRule="auto" w:line="360" w:before="0" w:after="0"/>
        <w:ind w:hanging="0" w:start="0" w:end="0"/>
        <w:rPr>
          <w:rFonts w:ascii="Times New Roman" w:hAnsi="Times New Roman" w:cs="Times New Roman"/>
          <w:sz w:val="22"/>
        </w:rPr>
      </w:pPr>
      <w:r>
        <w:rPr>
          <w:rFonts w:cs="Times New Roman" w:ascii="Times New Roman" w:hAnsi="Times New Roman"/>
          <w:sz w:val="22"/>
        </w:rPr>
      </w:r>
    </w:p>
    <w:p>
      <w:pPr>
        <w:pStyle w:val="BodyText"/>
        <w:spacing w:lineRule="auto" w:line="360"/>
        <w:rPr>
          <w:color w:val="auto"/>
        </w:rPr>
      </w:pPr>
      <w:r>
        <w:rPr>
          <w:color w:val="auto"/>
        </w:rPr>
        <w:t>The development of a database that centralizes information specific to the Coal and Emissions trading, marketing, and origination activities is critical for the long-term success of the Group. Currently, there is little effective information exchange between the coal, emissions, and clean energy areas of the business.  However, significant synergies could be developed given the current organization and geographical and market-based interests. Because the market for coal and emissions trading is relatively small, high-quality information and analysis including customer, state and federal regulatory, production, consumption and geographic data would enable EGM to determine, and to some degree shape, the future market.</w:t>
      </w:r>
    </w:p>
    <w:p>
      <w:pPr>
        <w:pStyle w:val="BodyText"/>
        <w:spacing w:lineRule="auto" w:line="360"/>
        <w:rPr>
          <w:color w:val="auto"/>
        </w:rPr>
      </w:pPr>
      <w:r>
        <w:rPr>
          <w:color w:val="auto"/>
        </w:rPr>
      </w:r>
    </w:p>
    <w:p>
      <w:pPr>
        <w:pStyle w:val="BodyText"/>
        <w:spacing w:lineRule="auto" w:line="360"/>
        <w:rPr>
          <w:color w:val="auto"/>
        </w:rPr>
      </w:pPr>
      <w:r>
        <w:rPr>
          <w:color w:val="auto"/>
        </w:rPr>
        <w:t>Three areas stand out as showing a high degree of potential benefit from the development of a group-specific database:</w:t>
      </w:r>
    </w:p>
    <w:p>
      <w:pPr>
        <w:pStyle w:val="BodyText"/>
        <w:spacing w:lineRule="auto" w:line="360"/>
        <w:rPr>
          <w:color w:val="auto"/>
        </w:rPr>
      </w:pPr>
      <w:r>
        <w:rPr>
          <w:color w:val="auto"/>
        </w:rPr>
      </w:r>
    </w:p>
    <w:p>
      <w:pPr>
        <w:pStyle w:val="BodyText"/>
        <w:numPr>
          <w:ilvl w:val="0"/>
          <w:numId w:val="3"/>
        </w:numPr>
        <w:tabs>
          <w:tab w:val="left" w:pos="720" w:leader="none"/>
        </w:tabs>
        <w:spacing w:lineRule="auto" w:line="360"/>
        <w:ind w:hanging="0" w:start="540" w:end="0"/>
        <w:rPr>
          <w:b/>
          <w:color w:val="auto"/>
        </w:rPr>
      </w:pPr>
      <w:r>
        <w:rPr>
          <w:b/>
          <w:color w:val="auto"/>
        </w:rPr>
        <w:t>Develop synergies between coal and emissions activities</w:t>
      </w:r>
    </w:p>
    <w:p>
      <w:pPr>
        <w:pStyle w:val="BodyText"/>
        <w:tabs>
          <w:tab w:val="clear" w:pos="720"/>
          <w:tab w:val="left" w:pos="900" w:leader="none"/>
        </w:tabs>
        <w:spacing w:lineRule="auto" w:line="360"/>
        <w:ind w:start="1080" w:end="0"/>
        <w:rPr>
          <w:color w:val="auto"/>
        </w:rPr>
      </w:pPr>
      <w:r>
        <w:rPr>
          <w:color w:val="auto"/>
        </w:rPr>
        <w:t>Coal consumers are the principal focus of federal, state, and regional emissions regulations controlling NOx, SOx, VOC, PM, Pb and Hg.  Because coal consumers are often constrained by the quality of coal that can be used, a strong interaction often exists among coal composition, purchase contracts, and air emission permits/credits.  For example, knowing coal consumer plant specifications and requirements could enable the bundling of emission credits into coal deals, while knowing the coal consumer plant specifications may aid the prediction of emission credit demand.</w:t>
      </w:r>
    </w:p>
    <w:p>
      <w:pPr>
        <w:pStyle w:val="BodyText"/>
        <w:tabs>
          <w:tab w:val="clear" w:pos="720"/>
          <w:tab w:val="left" w:pos="900" w:leader="none"/>
        </w:tabs>
        <w:spacing w:lineRule="auto" w:line="360"/>
        <w:ind w:start="540" w:end="0"/>
        <w:rPr>
          <w:color w:val="auto"/>
        </w:rPr>
      </w:pPr>
      <w:r>
        <w:rPr>
          <w:color w:val="auto"/>
        </w:rPr>
      </w:r>
    </w:p>
    <w:p>
      <w:pPr>
        <w:pStyle w:val="BodyText"/>
        <w:numPr>
          <w:ilvl w:val="0"/>
          <w:numId w:val="3"/>
        </w:numPr>
        <w:tabs>
          <w:tab w:val="left" w:pos="720" w:leader="none"/>
        </w:tabs>
        <w:spacing w:lineRule="auto" w:line="360"/>
        <w:ind w:hanging="0" w:start="540" w:end="0"/>
        <w:rPr>
          <w:b/>
          <w:color w:val="auto"/>
        </w:rPr>
      </w:pPr>
      <w:r>
        <w:rPr>
          <w:b/>
          <w:color w:val="auto"/>
        </w:rPr>
        <w:t>Increase communication between domestic and international operations</w:t>
      </w:r>
    </w:p>
    <w:p>
      <w:pPr>
        <w:pStyle w:val="BodyText"/>
        <w:tabs>
          <w:tab w:val="clear" w:pos="720"/>
          <w:tab w:val="left" w:pos="900" w:leader="none"/>
        </w:tabs>
        <w:spacing w:lineRule="auto" w:line="360"/>
        <w:ind w:start="1080" w:end="0"/>
        <w:rPr>
          <w:color w:val="auto"/>
        </w:rPr>
      </w:pPr>
      <w:r>
        <w:rPr>
          <w:color w:val="auto"/>
        </w:rPr>
        <w:t>The U.S. currently exports approximately 7% of total annual coal production for use abroad in steel and electricity production.  This relatively small export market allows for a degree of uncoupling between the Houston and London office operations in the Group.  However, as foreign demand for coal is expected to increase through 2012, interaction between the domestic and international operations of the coal group will become increasingly important.  International emissions markets may develop as the international community moves closer to developing a binding strategy for limiting the growth of greenhouse gas emissions.  A global understanding of coal and other fossil fuel consumption will be critical for strategic entry into a greenhouse gas emission market.</w:t>
      </w:r>
    </w:p>
    <w:p>
      <w:pPr>
        <w:pStyle w:val="BodyText"/>
        <w:tabs>
          <w:tab w:val="clear" w:pos="720"/>
          <w:tab w:val="left" w:pos="900" w:leader="none"/>
        </w:tabs>
        <w:spacing w:lineRule="auto" w:line="360"/>
        <w:ind w:start="1080" w:end="0"/>
        <w:rPr>
          <w:color w:val="auto"/>
        </w:rPr>
      </w:pPr>
      <w:r>
        <w:rPr>
          <w:color w:val="auto"/>
        </w:rPr>
      </w:r>
    </w:p>
    <w:p>
      <w:pPr>
        <w:pStyle w:val="BodyText"/>
        <w:numPr>
          <w:ilvl w:val="0"/>
          <w:numId w:val="3"/>
        </w:numPr>
        <w:tabs>
          <w:tab w:val="left" w:pos="720" w:leader="none"/>
        </w:tabs>
        <w:spacing w:lineRule="auto" w:line="360"/>
        <w:ind w:hanging="0" w:start="540" w:end="0"/>
        <w:rPr>
          <w:b/>
          <w:color w:val="auto"/>
        </w:rPr>
      </w:pPr>
      <w:r>
        <w:rPr>
          <w:b/>
          <w:color w:val="auto"/>
        </w:rPr>
        <w:t>Explore new business opportunities through data mining</w:t>
      </w:r>
    </w:p>
    <w:p>
      <w:pPr>
        <w:pStyle w:val="BodyText"/>
        <w:tabs>
          <w:tab w:val="clear" w:pos="720"/>
          <w:tab w:val="left" w:pos="900" w:leader="none"/>
        </w:tabs>
        <w:spacing w:lineRule="auto" w:line="360"/>
        <w:ind w:start="1080" w:end="0"/>
        <w:rPr>
          <w:color w:val="auto"/>
        </w:rPr>
      </w:pPr>
      <w:r>
        <w:rPr>
          <w:color w:val="auto"/>
        </w:rPr>
        <w:t>A centralized database will provide the opportunity to gain insight into new business opportunities.  If properly maintained, data gained through industry research sources and internal experience can be combined and applied to discovering new market trends.  A variation of data mining can be applied to develop a variety of hypothetical market scenarios given various future production, consumption, technological, and regulatory assumptions.</w:t>
      </w:r>
    </w:p>
    <w:p>
      <w:pPr>
        <w:pStyle w:val="BodyText"/>
        <w:spacing w:lineRule="auto" w:line="360"/>
        <w:rPr>
          <w:color w:val="auto"/>
        </w:rPr>
      </w:pPr>
      <w:r>
        <w:rPr>
          <w:color w:val="auto"/>
        </w:rPr>
      </w:r>
    </w:p>
    <w:p>
      <w:pPr>
        <w:pStyle w:val="BodyText"/>
        <w:spacing w:lineRule="auto" w:line="360"/>
        <w:rPr>
          <w:color w:val="auto"/>
        </w:rPr>
      </w:pPr>
      <w:r>
        <w:rPr>
          <w:color w:val="auto"/>
        </w:rPr>
        <w:t>To ensure that commercial staff capitalizes on the new data resource, ease-of-use and information clarity is the priority of this database project.  The database will be accessed by the Group’s traders, marketers, originators, analysts, etc. via an intranet site. Within this site, users will be presented with several data-acquisition options: 1) standard text or graphic information reports of commonly accessed data, 2) a “report builder” where the user could conduct primary market analysis, and 3) a geographic information system (GIS) database that would provide a tool for accessing basic information on coal and emissions market participants.  The intranet site will also contain links for a variety of non-analytical information such as useful internet sites, weather reports and archives of trade publications.</w:t>
      </w:r>
    </w:p>
    <w:p>
      <w:pPr>
        <w:pStyle w:val="BodyText"/>
        <w:spacing w:lineRule="auto" w:line="360"/>
        <w:rPr>
          <w:color w:val="auto"/>
        </w:rPr>
      </w:pPr>
      <w:r>
        <w:rPr>
          <w:color w:val="auto"/>
        </w:rPr>
      </w:r>
    </w:p>
    <w:p>
      <w:pPr>
        <w:pStyle w:val="BodyText"/>
        <w:spacing w:lineRule="auto" w:line="360"/>
        <w:rPr>
          <w:color w:val="auto"/>
        </w:rPr>
      </w:pPr>
      <w:r>
        <w:rPr>
          <w:color w:val="auto"/>
        </w:rPr>
        <w:t>A basic example of data interconnectivity follows in Figure 1.</w:t>
      </w:r>
    </w:p>
    <w:p>
      <w:pPr>
        <w:pStyle w:val="BodyText"/>
        <w:spacing w:lineRule="auto" w:line="360"/>
        <w:rPr>
          <w:color w:val="auto"/>
        </w:rPr>
      </w:pPr>
      <w:r>
        <w:rPr>
          <w:color w:val="auto"/>
        </w:rPr>
      </w:r>
    </w:p>
    <w:p>
      <w:pPr>
        <w:pStyle w:val="BodyText"/>
        <w:spacing w:lineRule="auto" w:line="360"/>
        <w:rPr>
          <w:color w:val="auto"/>
        </w:rPr>
      </w:pPr>
      <w:r>
        <w:rPr>
          <w:color w:val="auto"/>
        </w:rPr>
        <w:t>Critical to the structure of the database will be its modularity.  Modules can be added and/or expanded as the scope and the needs of the Group change.</w:t>
      </w:r>
    </w:p>
    <w:p>
      <w:pPr>
        <w:pStyle w:val="BodyText"/>
        <w:spacing w:lineRule="auto" w:line="360"/>
        <w:rPr>
          <w:color w:val="auto"/>
        </w:rPr>
      </w:pPr>
      <w:r>
        <w:rPr>
          <w:color w:val="auto"/>
        </w:rPr>
      </w:r>
    </w:p>
    <w:p>
      <w:pPr>
        <w:pStyle w:val="BodyText"/>
        <w:spacing w:lineRule="auto" w:line="360"/>
        <w:rPr/>
      </w:pPr>
      <w:r>
        <w:rPr>
          <w:b/>
          <w:color w:val="auto"/>
        </w:rPr>
        <w:t>Course of action:</w:t>
      </w:r>
      <w:r>
        <w:rPr>
          <w:color w:val="auto"/>
        </w:rPr>
        <w:t xml:space="preserve">  Pending approval, I will be working with a business analyst from Enron NetWorks to define our database system requirements.  Until that time, I will continue developing a list of resources that I believe should be included in the database.  A formal proposal for the database will be developed after meeting with NetWorks, and will include a prioritization of resources to proceed.  It is my opinion that a prototype of the intranet site should be released for comment to the Group even before the database is completed.  The intranet site can be used as a location for informative links, the coal group mapping project, and publications.</w:t>
      </w:r>
    </w:p>
    <w:p>
      <w:pPr>
        <w:pStyle w:val="BodyText"/>
        <w:spacing w:lineRule="auto" w:line="360"/>
        <w:rPr>
          <w:color w:val="auto"/>
        </w:rPr>
      </w:pPr>
      <w:r>
        <w:rPr>
          <w:color w:val="auto"/>
        </w:rPr>
      </w:r>
    </w:p>
    <w:p>
      <w:pPr>
        <w:pStyle w:val="BodyText"/>
        <w:tabs>
          <w:tab w:val="clear" w:pos="720"/>
          <w:tab w:val="left" w:pos="1260" w:leader="none"/>
        </w:tabs>
        <w:spacing w:lineRule="auto" w:line="360"/>
        <w:rPr>
          <w:color w:val="auto"/>
        </w:rPr>
      </w:pPr>
      <w:r>
        <w:rPr>
          <w:b/>
          <w:color w:val="auto"/>
        </w:rPr>
        <w:t>List of major information needs by function:</w:t>
      </w:r>
    </w:p>
    <w:p>
      <w:pPr>
        <w:pStyle w:val="BodyText"/>
        <w:numPr>
          <w:ilvl w:val="0"/>
          <w:numId w:val="1"/>
        </w:numPr>
        <w:tabs>
          <w:tab w:val="clear" w:pos="720"/>
          <w:tab w:val="left" w:pos="1260" w:leader="none"/>
        </w:tabs>
        <w:spacing w:lineRule="auto" w:line="360"/>
        <w:rPr>
          <w:color w:val="auto"/>
        </w:rPr>
      </w:pPr>
      <w:r>
        <w:rPr>
          <w:color w:val="auto"/>
        </w:rPr>
        <w:t>Coal traders—primary interest in a functional GIS database that can provide accurate information on coal production and transportation locations</w:t>
      </w:r>
    </w:p>
    <w:p>
      <w:pPr>
        <w:pStyle w:val="BodyText"/>
        <w:numPr>
          <w:ilvl w:val="0"/>
          <w:numId w:val="1"/>
        </w:numPr>
        <w:tabs>
          <w:tab w:val="clear" w:pos="720"/>
          <w:tab w:val="left" w:pos="1260" w:leader="none"/>
        </w:tabs>
        <w:spacing w:lineRule="auto" w:line="360"/>
        <w:rPr>
          <w:color w:val="auto"/>
        </w:rPr>
      </w:pPr>
      <w:r>
        <w:rPr>
          <w:color w:val="auto"/>
        </w:rPr>
        <w:t>Emissions traders—require an exhaustive analysis of the emission market supply and demand for all relevant pollutants in national and regional markets; in-depth analysis of emission reduction credit programs; continuous updates on the progress of GHG trading policies</w:t>
      </w:r>
    </w:p>
    <w:p>
      <w:pPr>
        <w:pStyle w:val="BodyText"/>
        <w:numPr>
          <w:ilvl w:val="0"/>
          <w:numId w:val="1"/>
        </w:numPr>
        <w:tabs>
          <w:tab w:val="clear" w:pos="720"/>
          <w:tab w:val="left" w:pos="1260" w:leader="none"/>
        </w:tabs>
        <w:spacing w:lineRule="auto" w:line="360"/>
        <w:rPr>
          <w:color w:val="auto"/>
        </w:rPr>
      </w:pPr>
      <w:r>
        <w:rPr>
          <w:color w:val="auto"/>
        </w:rPr>
        <w:t>Coal marketers—supplier and consumer information including coal chemical composition from mines, mine production and capacity, consumer requirements, current contracts and deals; coal supply and demand analysis; transportation cost analysis, esp. regarding the entry of PRB coal into eastern markets</w:t>
      </w:r>
      <w:r>
        <w:br w:type="page"/>
      </w:r>
    </w:p>
    <w:p>
      <w:pPr>
        <w:pStyle w:val="BodyText"/>
        <w:tabs>
          <w:tab w:val="clear" w:pos="720"/>
          <w:tab w:val="left" w:pos="1260" w:leader="none"/>
        </w:tabs>
        <w:spacing w:lineRule="auto" w:line="360"/>
        <w:rPr>
          <w:color w:val="auto"/>
        </w:rPr>
      </w:pPr>
      <w:r>
        <w:rPr>
          <w:color w:val="auto"/>
        </w:rPr>
      </w:r>
    </w:p>
    <w:p>
      <w:pPr>
        <w:pStyle w:val="BodyText"/>
        <w:tabs>
          <w:tab w:val="clear" w:pos="720"/>
          <w:tab w:val="left" w:pos="1260" w:leader="none"/>
        </w:tabs>
        <w:spacing w:lineRule="auto" w:line="360"/>
        <w:rPr>
          <w:color w:val="auto"/>
        </w:rPr>
      </w:pPr>
      <w:r>
        <w:rPr>
          <w:color w:val="auto"/>
        </w:rPr>
        <w:t>Figure 1.</w:t>
      </w:r>
    </w:p>
    <w:p>
      <w:pPr>
        <w:pStyle w:val="BodyText"/>
        <w:tabs>
          <w:tab w:val="clear" w:pos="720"/>
          <w:tab w:val="left" w:pos="1260" w:leader="none"/>
        </w:tabs>
        <w:spacing w:lineRule="auto" w:line="360"/>
        <w:rPr>
          <w:color w:val="auto"/>
        </w:rPr>
      </w:pPr>
      <w:r>
        <w:rPr>
          <w:color w:val="auto"/>
        </w:rPr>
      </w:r>
    </w:p>
    <w:p>
      <w:pPr>
        <w:pStyle w:val="BodyText"/>
        <w:tabs>
          <w:tab w:val="clear" w:pos="720"/>
          <w:tab w:val="left" w:pos="1260" w:leader="none"/>
        </w:tabs>
        <w:spacing w:lineRule="auto" w:line="360"/>
        <w:rPr>
          <w:color w:val="auto"/>
          <w:lang w:val="en-CA"/>
        </w:rPr>
      </w:pPr>
      <w:r>
        <w:rPr>
          <w:color w:val="auto"/>
          <w:lang w:val="en-CA"/>
        </w:rPr>
        <mc:AlternateContent>
          <mc:Choice Requires="wpg">
            <w:drawing>
              <wp:anchor behindDoc="0" distT="0" distB="0" distL="114935" distR="114935" simplePos="0" locked="0" layoutInCell="1" allowOverlap="1" relativeHeight="3">
                <wp:simplePos x="0" y="0"/>
                <wp:positionH relativeFrom="column">
                  <wp:posOffset>-222250</wp:posOffset>
                </wp:positionH>
                <wp:positionV relativeFrom="paragraph">
                  <wp:posOffset>480060</wp:posOffset>
                </wp:positionV>
                <wp:extent cx="6394450" cy="4629150"/>
                <wp:effectExtent l="5715" t="5080" r="0" b="0"/>
                <wp:wrapNone/>
                <wp:docPr id="1" name=""/>
                <a:graphic xmlns:a="http://schemas.openxmlformats.org/drawingml/2006/main">
                  <a:graphicData uri="http://schemas.microsoft.com/office/word/2010/wordprocessingGroup">
                    <wpg:wgp>
                      <wpg:cNvGrpSpPr/>
                      <wpg:grpSpPr>
                        <a:xfrm>
                          <a:off x="0" y="0"/>
                          <a:ext cx="6394320" cy="4629240"/>
                          <a:chOff x="0" y="0"/>
                          <a:chExt cx="6394320" cy="4629240"/>
                        </a:xfrm>
                      </wpg:grpSpPr>
                      <wps:wsp>
                        <wps:cNvPr id="2" name=""/>
                        <wps:cNvSpPr/>
                        <wps:spPr>
                          <a:xfrm>
                            <a:off x="5326560" y="3849840"/>
                            <a:ext cx="961920" cy="256680"/>
                          </a:xfrm>
                          <a:prstGeom prst="rect">
                            <a:avLst/>
                          </a:prstGeom>
                          <a:noFill/>
                          <a:ln w="9360">
                            <a:solidFill>
                              <a:srgbClr val="000000"/>
                            </a:solidFill>
                            <a:miter/>
                          </a:ln>
                        </wps:spPr>
                        <wps:style>
                          <a:lnRef idx="0"/>
                          <a:fillRef idx="0"/>
                          <a:effectRef idx="0"/>
                          <a:fontRef idx="minor"/>
                        </wps:style>
                        <wps:bodyPr/>
                      </wps:wsp>
                      <wps:wsp>
                        <wps:cNvPr id="3" name=""/>
                        <wps:cNvSpPr/>
                        <wps:spPr>
                          <a:xfrm>
                            <a:off x="1090800" y="3465360"/>
                            <a:ext cx="961920" cy="384840"/>
                          </a:xfrm>
                          <a:prstGeom prst="rect">
                            <a:avLst/>
                          </a:prstGeom>
                          <a:noFill/>
                          <a:ln w="9360">
                            <a:solidFill>
                              <a:srgbClr val="000000"/>
                            </a:solidFill>
                            <a:miter/>
                          </a:ln>
                        </wps:spPr>
                        <wps:style>
                          <a:lnRef idx="0"/>
                          <a:fillRef idx="0"/>
                          <a:effectRef idx="0"/>
                          <a:fontRef idx="minor"/>
                        </wps:style>
                        <wps:bodyPr/>
                      </wps:wsp>
                      <wps:wsp>
                        <wps:cNvPr id="4" name=""/>
                        <wps:cNvSpPr/>
                        <wps:spPr>
                          <a:xfrm>
                            <a:off x="5326560" y="3015720"/>
                            <a:ext cx="961920" cy="256680"/>
                          </a:xfrm>
                          <a:prstGeom prst="rect">
                            <a:avLst/>
                          </a:prstGeom>
                          <a:noFill/>
                          <a:ln w="9360">
                            <a:solidFill>
                              <a:srgbClr val="000000"/>
                            </a:solidFill>
                            <a:miter/>
                          </a:ln>
                        </wps:spPr>
                        <wps:style>
                          <a:lnRef idx="0"/>
                          <a:fillRef idx="0"/>
                          <a:effectRef idx="0"/>
                          <a:fontRef idx="minor"/>
                        </wps:style>
                        <wps:bodyPr/>
                      </wps:wsp>
                      <wpg:grpSp>
                        <wpg:cNvGrpSpPr/>
                        <wpg:grpSpPr>
                          <a:xfrm>
                            <a:off x="0" y="0"/>
                            <a:ext cx="960840" cy="257760"/>
                          </a:xfrm>
                        </wpg:grpSpPr>
                        <wps:wsp>
                          <wps:cNvPr id="5" name=""/>
                          <wps:cNvSpPr/>
                          <wps:spPr>
                            <a:xfrm>
                              <a:off x="0" y="0"/>
                              <a:ext cx="960840" cy="255240"/>
                            </a:xfrm>
                            <a:prstGeom prst="rect">
                              <a:avLst/>
                            </a:prstGeom>
                            <a:noFill/>
                            <a:ln w="9360">
                              <a:solidFill>
                                <a:srgbClr val="000000"/>
                              </a:solidFill>
                              <a:miter/>
                            </a:ln>
                          </wps:spPr>
                          <wps:style>
                            <a:lnRef idx="0"/>
                            <a:fillRef idx="0"/>
                            <a:effectRef idx="0"/>
                            <a:fontRef idx="minor"/>
                          </wps:style>
                          <wps:bodyPr/>
                        </wps:wsp>
                        <wps:wsp>
                          <wps:cNvSpPr txBox="1"/>
                          <wps:spPr>
                            <a:xfrm>
                              <a:off x="32400" y="48240"/>
                              <a:ext cx="435600" cy="2095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World</w:t>
                                </w:r>
                              </w:p>
                            </w:txbxContent>
                          </wps:txbx>
                          <wps:bodyPr wrap="square" anchor="ctr">
                            <a:noAutofit/>
                          </wps:bodyPr>
                        </wps:wsp>
                      </wpg:grpSp>
                      <wpg:grpSp>
                        <wpg:cNvGrpSpPr/>
                        <wpg:grpSpPr>
                          <a:xfrm>
                            <a:off x="513000" y="128160"/>
                            <a:ext cx="960840" cy="257760"/>
                          </a:xfrm>
                        </wpg:grpSpPr>
                        <wps:wsp>
                          <wps:cNvPr id="6" name=""/>
                          <wps:cNvSpPr/>
                          <wps:spPr>
                            <a:xfrm>
                              <a:off x="0" y="0"/>
                              <a:ext cx="960840" cy="25524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69120" y="48240"/>
                              <a:ext cx="729000" cy="209520"/>
                            </a:xfrm>
                            <a:prstGeom prst="rect">
                              <a:avLst/>
                            </a:prstGeom>
                            <a:solidFill>
                              <a:srgbClr val="ffffff"/>
                            </a:solid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United States</w:t>
                                </w:r>
                              </w:p>
                            </w:txbxContent>
                          </wps:txbx>
                          <wps:bodyPr wrap="square" anchor="ctr">
                            <a:noAutofit/>
                          </wps:bodyPr>
                        </wps:wsp>
                      </wpg:grpSp>
                      <wpg:grpSp>
                        <wpg:cNvGrpSpPr/>
                        <wpg:grpSpPr>
                          <a:xfrm>
                            <a:off x="1219320" y="256680"/>
                            <a:ext cx="960840" cy="257760"/>
                          </a:xfrm>
                        </wpg:grpSpPr>
                        <wps:wsp>
                          <wps:cNvPr id="7" name=""/>
                          <wps:cNvSpPr/>
                          <wps:spPr>
                            <a:xfrm>
                              <a:off x="0" y="0"/>
                              <a:ext cx="960840" cy="25524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72360" y="48240"/>
                              <a:ext cx="694800" cy="2095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Coal Region</w:t>
                                </w:r>
                              </w:p>
                            </w:txbxContent>
                          </wps:txbx>
                          <wps:bodyPr wrap="square" anchor="ctr">
                            <a:noAutofit/>
                          </wps:bodyPr>
                        </wps:wsp>
                      </wpg:grpSp>
                      <wpg:grpSp>
                        <wpg:cNvGrpSpPr/>
                        <wpg:grpSpPr>
                          <a:xfrm>
                            <a:off x="1924560" y="384840"/>
                            <a:ext cx="960840" cy="257760"/>
                          </a:xfrm>
                        </wpg:grpSpPr>
                        <wps:wsp>
                          <wps:cNvPr id="8" name=""/>
                          <wps:cNvSpPr/>
                          <wps:spPr>
                            <a:xfrm>
                              <a:off x="0" y="0"/>
                              <a:ext cx="960840" cy="25524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96480" y="48240"/>
                              <a:ext cx="387360" cy="2095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State</w:t>
                                </w:r>
                              </w:p>
                            </w:txbxContent>
                          </wps:txbx>
                          <wps:bodyPr wrap="square" anchor="ctr">
                            <a:noAutofit/>
                          </wps:bodyPr>
                        </wps:wsp>
                      </wpg:grpSp>
                      <wpg:grpSp>
                        <wpg:cNvGrpSpPr/>
                        <wpg:grpSpPr>
                          <a:xfrm>
                            <a:off x="2421720" y="1475640"/>
                            <a:ext cx="977400" cy="264960"/>
                          </a:xfrm>
                        </wpg:grpSpPr>
                        <wps:wsp>
                          <wps:cNvPr id="9" name=""/>
                          <wps:cNvSpPr/>
                          <wps:spPr>
                            <a:xfrm>
                              <a:off x="16560" y="0"/>
                              <a:ext cx="960840" cy="255240"/>
                            </a:xfrm>
                            <a:prstGeom prst="rect">
                              <a:avLst/>
                            </a:prstGeom>
                            <a:noFill/>
                            <a:ln w="9360">
                              <a:solidFill>
                                <a:srgbClr val="000000"/>
                              </a:solidFill>
                              <a:miter/>
                            </a:ln>
                          </wps:spPr>
                          <wps:style>
                            <a:lnRef idx="0"/>
                            <a:fillRef idx="0"/>
                            <a:effectRef idx="0"/>
                            <a:fontRef idx="minor"/>
                          </wps:style>
                          <wps:bodyPr/>
                        </wps:wsp>
                        <wps:wsp>
                          <wps:cNvSpPr txBox="1"/>
                          <wps:spPr>
                            <a:xfrm>
                              <a:off x="0" y="55440"/>
                              <a:ext cx="841320" cy="2095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Individual Mine</w:t>
                                </w:r>
                              </w:p>
                            </w:txbxContent>
                          </wps:txbx>
                          <wps:bodyPr wrap="square" anchor="ctr">
                            <a:noAutofit/>
                          </wps:bodyPr>
                        </wps:wsp>
                      </wpg:grpSp>
                      <wps:wsp>
                        <wps:cNvSpPr txBox="1"/>
                        <wps:spPr>
                          <a:xfrm>
                            <a:off x="3597120" y="947520"/>
                            <a:ext cx="692280" cy="2095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Competition</w:t>
                              </w:r>
                            </w:p>
                          </w:txbxContent>
                        </wps:txbx>
                        <wps:bodyPr wrap="square" anchor="ctr">
                          <a:noAutofit/>
                        </wps:bodyPr>
                      </wps:wsp>
                      <wps:wsp>
                        <wps:cNvSpPr txBox="1"/>
                        <wps:spPr>
                          <a:xfrm>
                            <a:off x="1748880" y="1930320"/>
                            <a:ext cx="1409040" cy="91440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Production</w:t>
                              </w:r>
                            </w:p>
                            <w:p>
                              <w:pPr>
                                <w:overflowPunct w:val="false"/>
                                <w:bidi w:val="0"/>
                                <w:rPr/>
                              </w:pPr>
                              <w:r>
                                <w:rPr>
                                  <w:kern w:val="2"/>
                                  <w:sz w:val="16"/>
                                  <w:szCs w:val="20"/>
                                  <w:rFonts w:ascii="Times New Roman" w:hAnsi="Times New Roman" w:eastAsia="Times New Roman" w:cs="Times New Roman"/>
                                  <w:color w:val="000000"/>
                                  <w:lang w:val="en-US" w:eastAsia="en-US"/>
                                </w:rPr>
                                <w:t>Capacity</w:t>
                              </w:r>
                            </w:p>
                            <w:p>
                              <w:pPr>
                                <w:overflowPunct w:val="false"/>
                                <w:bidi w:val="0"/>
                                <w:rPr/>
                              </w:pPr>
                              <w:r>
                                <w:rPr>
                                  <w:kern w:val="2"/>
                                  <w:sz w:val="16"/>
                                  <w:szCs w:val="20"/>
                                  <w:rFonts w:ascii="Times New Roman" w:hAnsi="Times New Roman" w:eastAsia="Times New Roman" w:cs="Times New Roman"/>
                                  <w:color w:val="000000"/>
                                  <w:lang w:val="en-US" w:eastAsia="en-US"/>
                                </w:rPr>
                                <w:t>Reserves</w:t>
                              </w:r>
                            </w:p>
                            <w:p>
                              <w:pPr>
                                <w:overflowPunct w:val="false"/>
                                <w:bidi w:val="0"/>
                                <w:rPr/>
                              </w:pPr>
                              <w:r>
                                <w:rPr>
                                  <w:kern w:val="2"/>
                                  <w:sz w:val="16"/>
                                  <w:szCs w:val="20"/>
                                  <w:rFonts w:ascii="Times New Roman" w:hAnsi="Times New Roman" w:eastAsia="Times New Roman" w:cs="Times New Roman"/>
                                  <w:color w:val="000000"/>
                                  <w:lang w:val="en-US" w:eastAsia="en-US"/>
                                </w:rPr>
                                <w:t>Transportation</w:t>
                              </w:r>
                            </w:p>
                            <w:p>
                              <w:pPr>
                                <w:overflowPunct w:val="false"/>
                                <w:bidi w:val="0"/>
                                <w:rPr/>
                              </w:pPr>
                              <w:r>
                                <w:rPr>
                                  <w:kern w:val="2"/>
                                  <w:sz w:val="16"/>
                                  <w:szCs w:val="20"/>
                                  <w:rFonts w:ascii="Times New Roman" w:hAnsi="Times New Roman" w:eastAsia="Times New Roman" w:cs="Times New Roman"/>
                                  <w:color w:val="000000"/>
                                  <w:lang w:val="en-US" w:eastAsia="en-US"/>
                                </w:rPr>
                                <w:t>Coal (Chemical) Composition</w:t>
                              </w:r>
                            </w:p>
                            <w:p>
                              <w:pPr>
                                <w:overflowPunct w:val="false"/>
                                <w:bidi w:val="0"/>
                                <w:rPr/>
                              </w:pPr>
                              <w:r>
                                <w:rPr>
                                  <w:kern w:val="2"/>
                                  <w:sz w:val="16"/>
                                  <w:szCs w:val="20"/>
                                  <w:rFonts w:ascii="Times New Roman" w:hAnsi="Times New Roman" w:eastAsia="Times New Roman" w:cs="Times New Roman"/>
                                  <w:color w:val="000000"/>
                                  <w:lang w:val="en-US" w:eastAsia="en-US"/>
                                </w:rPr>
                                <w:t>Schematic of Mine Facilities</w:t>
                              </w:r>
                            </w:p>
                            <w:p>
                              <w:pPr>
                                <w:overflowPunct w:val="false"/>
                                <w:bidi w:val="0"/>
                                <w:rPr/>
                              </w:pPr>
                              <w:r>
                                <w:rPr>
                                  <w:kern w:val="2"/>
                                  <w:sz w:val="16"/>
                                  <w:szCs w:val="20"/>
                                  <w:rFonts w:ascii="Times New Roman" w:hAnsi="Times New Roman" w:eastAsia="Times New Roman" w:cs="Times New Roman"/>
                                  <w:color w:val="000000"/>
                                  <w:lang w:val="en-US" w:eastAsia="en-US"/>
                                </w:rPr>
                                <w:t>Technology</w:t>
                              </w:r>
                            </w:p>
                          </w:txbxContent>
                        </wps:txbx>
                        <wps:bodyPr wrap="square" anchor="ctr">
                          <a:noAutofit/>
                        </wps:bodyPr>
                      </wps:wsp>
                      <wps:wsp>
                        <wps:cNvSpPr txBox="1"/>
                        <wps:spPr>
                          <a:xfrm>
                            <a:off x="3462120" y="1967400"/>
                            <a:ext cx="847080" cy="32688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Buyers</w:t>
                              </w:r>
                            </w:p>
                            <w:p>
                              <w:pPr>
                                <w:overflowPunct w:val="false"/>
                                <w:bidi w:val="0"/>
                                <w:rPr/>
                              </w:pPr>
                              <w:r>
                                <w:rPr>
                                  <w:kern w:val="2"/>
                                  <w:sz w:val="16"/>
                                  <w:szCs w:val="20"/>
                                  <w:rFonts w:ascii="Times New Roman" w:hAnsi="Times New Roman" w:eastAsia="Times New Roman" w:cs="Times New Roman"/>
                                  <w:color w:val="000000"/>
                                  <w:lang w:val="en-US" w:eastAsia="en-US"/>
                                </w:rPr>
                                <w:t>Major Contracts</w:t>
                              </w:r>
                            </w:p>
                          </w:txbxContent>
                        </wps:txbx>
                        <wps:bodyPr wrap="square" anchor="ctr">
                          <a:noAutofit/>
                        </wps:bodyPr>
                      </wps:wsp>
                      <wpg:grpSp>
                        <wpg:cNvGrpSpPr/>
                        <wpg:grpSpPr>
                          <a:xfrm>
                            <a:off x="4492080" y="1475640"/>
                            <a:ext cx="960840" cy="257760"/>
                          </a:xfrm>
                        </wpg:grpSpPr>
                        <wps:wsp>
                          <wps:cNvPr id="10" name=""/>
                          <wps:cNvSpPr/>
                          <wps:spPr>
                            <a:xfrm>
                              <a:off x="0" y="0"/>
                              <a:ext cx="960840" cy="255240"/>
                            </a:xfrm>
                            <a:prstGeom prst="rect">
                              <a:avLst/>
                            </a:prstGeom>
                            <a:noFill/>
                            <a:ln w="9360">
                              <a:solidFill>
                                <a:srgbClr val="000000"/>
                              </a:solidFill>
                              <a:miter/>
                            </a:ln>
                          </wps:spPr>
                          <wps:style>
                            <a:lnRef idx="0"/>
                            <a:fillRef idx="0"/>
                            <a:effectRef idx="0"/>
                            <a:fontRef idx="minor"/>
                          </wps:style>
                          <wps:bodyPr/>
                        </wps:wsp>
                        <wps:wsp>
                          <wps:cNvSpPr txBox="1"/>
                          <wps:spPr>
                            <a:xfrm>
                              <a:off x="76680" y="48240"/>
                              <a:ext cx="649440" cy="2095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Coal Plants</w:t>
                                </w:r>
                              </w:p>
                            </w:txbxContent>
                          </wps:txbx>
                          <wps:bodyPr wrap="square" anchor="ctr">
                            <a:noAutofit/>
                          </wps:bodyPr>
                        </wps:wsp>
                      </wpg:grpSp>
                      <wps:wsp>
                        <wps:cNvSpPr txBox="1"/>
                        <wps:spPr>
                          <a:xfrm>
                            <a:off x="2526840" y="513000"/>
                            <a:ext cx="655200" cy="256680"/>
                          </a:xfrm>
                          <a:prstGeom prst="rect">
                            <a:avLst/>
                          </a:prstGeom>
                          <a:solidFill>
                            <a:srgbClr val="ffffff"/>
                          </a:solidFill>
                          <a:ln w="9360">
                            <a:solidFill>
                              <a:srgbClr val="000000"/>
                            </a:solidFill>
                            <a:miter/>
                          </a:ln>
                        </wps:spPr>
                        <wps:txbx>
                          <w:txbxContent>
                            <w:p>
                              <w:pPr>
                                <w:overflowPunct w:val="false"/>
                                <w:bidi w:val="0"/>
                                <w:jc w:val="center"/>
                                <w:rPr/>
                              </w:pPr>
                              <w:r>
                                <w:rPr>
                                  <w:kern w:val="2"/>
                                  <w:sz w:val="16"/>
                                  <w:szCs w:val="20"/>
                                  <w:rFonts w:ascii="Times New Roman" w:hAnsi="Times New Roman" w:eastAsia="Times New Roman" w:cs="Times New Roman"/>
                                  <w:color w:val="000000"/>
                                  <w:lang w:val="en-US" w:eastAsia="en-US"/>
                                </w:rPr>
                                <w:t>Coal Mines</w:t>
                              </w:r>
                            </w:p>
                          </w:txbxContent>
                        </wps:txbx>
                        <wps:bodyPr wrap="square" anchor="ctr">
                          <a:noAutofit/>
                        </wps:bodyPr>
                      </wps:wsp>
                      <wps:wsp>
                        <wps:cNvSpPr/>
                        <wps:spPr>
                          <a:xfrm>
                            <a:off x="2823120" y="897840"/>
                            <a:ext cx="0" cy="4489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65360" y="1604160"/>
                            <a:ext cx="8978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2245320" y="1732320"/>
                            <a:ext cx="192240" cy="192240"/>
                          </a:xfrm>
                          <a:prstGeom prst="line">
                            <a:avLst/>
                          </a:prstGeom>
                          <a:ln w="9360">
                            <a:solidFill>
                              <a:srgbClr val="000000"/>
                            </a:solidFill>
                            <a:prstDash val="dash"/>
                            <a:miter/>
                            <a:tailEnd len="med" type="triangle" w="med"/>
                          </a:ln>
                        </wps:spPr>
                        <wps:style>
                          <a:lnRef idx="0"/>
                          <a:fillRef idx="0"/>
                          <a:effectRef idx="0"/>
                          <a:fontRef idx="minor"/>
                        </wps:style>
                        <wps:bodyPr/>
                      </wps:wsp>
                      <wps:wsp>
                        <wps:cNvSpPr/>
                        <wps:spPr>
                          <a:xfrm>
                            <a:off x="3400920" y="1732320"/>
                            <a:ext cx="192240" cy="192240"/>
                          </a:xfrm>
                          <a:prstGeom prst="line">
                            <a:avLst/>
                          </a:prstGeom>
                          <a:ln w="9360">
                            <a:solidFill>
                              <a:srgbClr val="000000"/>
                            </a:solidFill>
                            <a:prstDash val="dash"/>
                            <a:miter/>
                            <a:tailEnd len="med" type="triangle" w="med"/>
                          </a:ln>
                        </wps:spPr>
                        <wps:style>
                          <a:lnRef idx="0"/>
                          <a:fillRef idx="0"/>
                          <a:effectRef idx="0"/>
                          <a:fontRef idx="minor"/>
                        </wps:style>
                        <wps:bodyPr/>
                      </wps:wsp>
                      <wps:wsp>
                        <wps:cNvSpPr/>
                        <wps:spPr>
                          <a:xfrm flipV="1">
                            <a:off x="3400920" y="1154520"/>
                            <a:ext cx="320760" cy="320760"/>
                          </a:xfrm>
                          <a:prstGeom prst="line">
                            <a:avLst/>
                          </a:prstGeom>
                          <a:ln w="9360">
                            <a:solidFill>
                              <a:srgbClr val="000000"/>
                            </a:solidFill>
                            <a:prstDash val="dash"/>
                            <a:miter/>
                            <a:tailEnd len="med" type="triangle" w="med"/>
                          </a:ln>
                        </wps:spPr>
                        <wps:style>
                          <a:lnRef idx="0"/>
                          <a:fillRef idx="0"/>
                          <a:effectRef idx="0"/>
                          <a:fontRef idx="minor"/>
                        </wps:style>
                        <wps:bodyPr/>
                      </wps:wsp>
                      <wps:wsp>
                        <wps:cNvSpPr/>
                        <wps:spPr>
                          <a:xfrm>
                            <a:off x="4171320" y="1155240"/>
                            <a:ext cx="320760" cy="256680"/>
                          </a:xfrm>
                          <a:prstGeom prst="line">
                            <a:avLst/>
                          </a:prstGeom>
                          <a:ln w="9360">
                            <a:solidFill>
                              <a:srgbClr val="000000"/>
                            </a:solidFill>
                            <a:prstDash val="dash"/>
                            <a:miter/>
                            <a:tailEnd len="med" type="triangle" w="med"/>
                          </a:ln>
                        </wps:spPr>
                        <wps:style>
                          <a:lnRef idx="0"/>
                          <a:fillRef idx="0"/>
                          <a:effectRef idx="0"/>
                          <a:fontRef idx="minor"/>
                        </wps:style>
                        <wps:bodyPr/>
                      </wps:wsp>
                      <wps:wsp>
                        <wps:cNvSpPr txBox="1"/>
                        <wps:spPr>
                          <a:xfrm>
                            <a:off x="5650920" y="947520"/>
                            <a:ext cx="692280" cy="2095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Competition</w:t>
                              </w:r>
                            </w:p>
                          </w:txbxContent>
                        </wps:txbx>
                        <wps:bodyPr wrap="square" anchor="ctr">
                          <a:noAutofit/>
                        </wps:bodyPr>
                      </wps:wsp>
                      <wps:wsp>
                        <wps:cNvSpPr/>
                        <wps:spPr>
                          <a:xfrm flipV="1">
                            <a:off x="5454720" y="1154520"/>
                            <a:ext cx="320760" cy="320760"/>
                          </a:xfrm>
                          <a:prstGeom prst="line">
                            <a:avLst/>
                          </a:prstGeom>
                          <a:ln w="9360">
                            <a:solidFill>
                              <a:srgbClr val="000000"/>
                            </a:solidFill>
                            <a:prstDash val="dash"/>
                            <a:miter/>
                            <a:tailEnd len="med" type="triangle" w="med"/>
                          </a:ln>
                        </wps:spPr>
                        <wps:style>
                          <a:lnRef idx="0"/>
                          <a:fillRef idx="0"/>
                          <a:effectRef idx="0"/>
                          <a:fontRef idx="minor"/>
                        </wps:style>
                        <wps:bodyPr/>
                      </wps:wsp>
                      <wps:wsp>
                        <wps:cNvSpPr txBox="1"/>
                        <wps:spPr>
                          <a:xfrm>
                            <a:off x="669240" y="819000"/>
                            <a:ext cx="1112400" cy="32688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Deregulation Status</w:t>
                              </w:r>
                            </w:p>
                            <w:p>
                              <w:pPr>
                                <w:overflowPunct w:val="false"/>
                                <w:bidi w:val="0"/>
                                <w:rPr/>
                              </w:pPr>
                              <w:r>
                                <w:rPr>
                                  <w:kern w:val="2"/>
                                  <w:sz w:val="16"/>
                                  <w:szCs w:val="20"/>
                                  <w:rFonts w:ascii="Times New Roman" w:hAnsi="Times New Roman" w:eastAsia="Times New Roman" w:cs="Times New Roman"/>
                                  <w:color w:val="000000"/>
                                  <w:lang w:val="en-US" w:eastAsia="en-US"/>
                                </w:rPr>
                                <w:t>Emissions Regulations</w:t>
                              </w:r>
                            </w:p>
                          </w:txbxContent>
                        </wps:txbx>
                        <wps:bodyPr wrap="square" anchor="ctr">
                          <a:noAutofit/>
                        </wps:bodyPr>
                      </wps:wsp>
                      <wps:wsp>
                        <wps:cNvSpPr/>
                        <wps:spPr>
                          <a:xfrm>
                            <a:off x="3978360" y="2053080"/>
                            <a:ext cx="1924560" cy="0"/>
                          </a:xfrm>
                          <a:prstGeom prst="line">
                            <a:avLst/>
                          </a:prstGeom>
                          <a:ln w="9360">
                            <a:solidFill>
                              <a:srgbClr val="000000"/>
                            </a:solidFill>
                            <a:prstDash val="dash"/>
                            <a:miter/>
                          </a:ln>
                        </wps:spPr>
                        <wps:style>
                          <a:lnRef idx="0"/>
                          <a:fillRef idx="0"/>
                          <a:effectRef idx="0"/>
                          <a:fontRef idx="minor"/>
                        </wps:style>
                        <wps:bodyPr/>
                      </wps:wsp>
                      <wps:wsp>
                        <wps:cNvSpPr/>
                        <wps:spPr>
                          <a:xfrm flipV="1">
                            <a:off x="5903640" y="1155240"/>
                            <a:ext cx="0" cy="897840"/>
                          </a:xfrm>
                          <a:prstGeom prst="line">
                            <a:avLst/>
                          </a:prstGeom>
                          <a:ln w="9360">
                            <a:solidFill>
                              <a:srgbClr val="000000"/>
                            </a:solidFill>
                            <a:prstDash val="dash"/>
                            <a:miter/>
                            <a:tailEnd len="med" type="triangle" w="med"/>
                          </a:ln>
                        </wps:spPr>
                        <wps:style>
                          <a:lnRef idx="0"/>
                          <a:fillRef idx="0"/>
                          <a:effectRef idx="0"/>
                          <a:fontRef idx="minor"/>
                        </wps:style>
                        <wps:bodyPr/>
                      </wps:wsp>
                      <wps:wsp>
                        <wps:cNvSpPr/>
                        <wps:spPr>
                          <a:xfrm flipH="1">
                            <a:off x="1603440" y="641520"/>
                            <a:ext cx="320760" cy="256680"/>
                          </a:xfrm>
                          <a:prstGeom prst="line">
                            <a:avLst/>
                          </a:prstGeom>
                          <a:ln w="9360">
                            <a:solidFill>
                              <a:srgbClr val="000000"/>
                            </a:solidFill>
                            <a:prstDash val="dash"/>
                            <a:miter/>
                            <a:tailEnd len="med" type="triangle" w="med"/>
                          </a:ln>
                        </wps:spPr>
                        <wps:style>
                          <a:lnRef idx="0"/>
                          <a:fillRef idx="0"/>
                          <a:effectRef idx="0"/>
                          <a:fontRef idx="minor"/>
                        </wps:style>
                        <wps:bodyPr/>
                      </wps:wsp>
                      <wps:wsp>
                        <wps:cNvSpPr txBox="1"/>
                        <wps:spPr>
                          <a:xfrm>
                            <a:off x="5792400" y="2295360"/>
                            <a:ext cx="601920" cy="2095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Emissions</w:t>
                              </w:r>
                            </w:p>
                          </w:txbxContent>
                        </wps:txbx>
                        <wps:bodyPr wrap="square" anchor="ctr">
                          <a:noAutofit/>
                        </wps:bodyPr>
                      </wps:wsp>
                      <wps:wsp>
                        <wps:cNvSpPr/>
                        <wps:spPr>
                          <a:xfrm>
                            <a:off x="5454720" y="1732320"/>
                            <a:ext cx="448920" cy="5770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5318640" y="3065040"/>
                            <a:ext cx="909360" cy="2095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Emission markets</w:t>
                              </w:r>
                            </w:p>
                          </w:txbxContent>
                        </wps:txbx>
                        <wps:bodyPr wrap="square" anchor="ctr">
                          <a:noAutofit/>
                        </wps:bodyPr>
                      </wps:wsp>
                      <wps:wsp>
                        <wps:cNvSpPr/>
                        <wps:spPr>
                          <a:xfrm>
                            <a:off x="6031800" y="2502360"/>
                            <a:ext cx="0" cy="4489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5221080" y="3906360"/>
                            <a:ext cx="1152000" cy="2095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Non-generating Emitter</w:t>
                              </w:r>
                            </w:p>
                          </w:txbxContent>
                        </wps:txbx>
                        <wps:bodyPr wrap="square" anchor="ctr">
                          <a:noAutofit/>
                        </wps:bodyPr>
                      </wps:wsp>
                      <wps:wsp>
                        <wps:cNvSpPr/>
                        <wps:spPr>
                          <a:xfrm>
                            <a:off x="6031800" y="3336840"/>
                            <a:ext cx="0" cy="4489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5839560" y="3336120"/>
                            <a:ext cx="0" cy="4489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721680" y="2310120"/>
                            <a:ext cx="0" cy="1604160"/>
                          </a:xfrm>
                          <a:prstGeom prst="line">
                            <a:avLst/>
                          </a:prstGeom>
                          <a:ln w="9360">
                            <a:solidFill>
                              <a:srgbClr val="000000"/>
                            </a:solidFill>
                            <a:prstDash val="dash"/>
                            <a:miter/>
                          </a:ln>
                        </wps:spPr>
                        <wps:style>
                          <a:lnRef idx="0"/>
                          <a:fillRef idx="0"/>
                          <a:effectRef idx="0"/>
                          <a:fontRef idx="minor"/>
                        </wps:style>
                        <wps:bodyPr/>
                      </wps:wsp>
                      <wps:wsp>
                        <wps:cNvSpPr/>
                        <wps:spPr>
                          <a:xfrm>
                            <a:off x="3721680" y="3914280"/>
                            <a:ext cx="1539720" cy="0"/>
                          </a:xfrm>
                          <a:prstGeom prst="line">
                            <a:avLst/>
                          </a:prstGeom>
                          <a:ln w="9360">
                            <a:solidFill>
                              <a:srgbClr val="000000"/>
                            </a:solidFill>
                            <a:prstDash val="dash"/>
                            <a:miter/>
                            <a:tailEnd len="med" type="triangle" w="med"/>
                          </a:ln>
                        </wps:spPr>
                        <wps:style>
                          <a:lnRef idx="0"/>
                          <a:fillRef idx="0"/>
                          <a:effectRef idx="0"/>
                          <a:fontRef idx="minor"/>
                        </wps:style>
                        <wps:bodyPr/>
                      </wps:wsp>
                      <wps:wsp>
                        <wps:cNvSpPr txBox="1"/>
                        <wps:spPr>
                          <a:xfrm>
                            <a:off x="1155600" y="3507840"/>
                            <a:ext cx="813600" cy="32688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Emission</w:t>
                              </w:r>
                            </w:p>
                            <w:p>
                              <w:pPr>
                                <w:overflowPunct w:val="false"/>
                                <w:bidi w:val="0"/>
                                <w:rPr/>
                              </w:pPr>
                              <w:r>
                                <w:rPr>
                                  <w:kern w:val="2"/>
                                  <w:sz w:val="16"/>
                                  <w:szCs w:val="20"/>
                                  <w:rFonts w:ascii="Times New Roman" w:hAnsi="Times New Roman" w:eastAsia="Times New Roman" w:cs="Times New Roman"/>
                                  <w:color w:val="000000"/>
                                  <w:lang w:val="en-US" w:eastAsia="en-US"/>
                                </w:rPr>
                                <w:t>Control Region</w:t>
                              </w:r>
                            </w:p>
                          </w:txbxContent>
                        </wps:txbx>
                        <wps:bodyPr wrap="square" anchor="ctr">
                          <a:noAutofit/>
                        </wps:bodyPr>
                      </wps:wsp>
                      <wps:wsp>
                        <wps:cNvPr id="11" name=""/>
                        <wps:cNvSpPr/>
                        <wps:spPr>
                          <a:xfrm>
                            <a:off x="1860480" y="3721680"/>
                            <a:ext cx="961920" cy="25668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2150640" y="3771360"/>
                            <a:ext cx="387360" cy="2095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State</w:t>
                              </w:r>
                            </w:p>
                          </w:txbxContent>
                        </wps:txbx>
                        <wps:bodyPr wrap="square" anchor="ctr">
                          <a:noAutofit/>
                        </wps:bodyPr>
                      </wps:wsp>
                      <wps:wsp>
                        <wps:cNvSpPr/>
                        <wps:spPr>
                          <a:xfrm>
                            <a:off x="3657600" y="4042440"/>
                            <a:ext cx="16041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40800" y="3657600"/>
                            <a:ext cx="320760" cy="0"/>
                          </a:xfrm>
                          <a:prstGeom prst="line">
                            <a:avLst/>
                          </a:prstGeom>
                          <a:ln w="9360">
                            <a:solidFill>
                              <a:srgbClr val="000000"/>
                            </a:solidFill>
                            <a:miter/>
                            <a:headEnd len="med" type="triangle" w="med"/>
                          </a:ln>
                        </wps:spPr>
                        <wps:style>
                          <a:lnRef idx="0"/>
                          <a:fillRef idx="0"/>
                          <a:effectRef idx="0"/>
                          <a:fontRef idx="minor"/>
                        </wps:style>
                        <wps:bodyPr/>
                      </wps:wsp>
                      <wps:wsp>
                        <wps:cNvSpPr/>
                        <wps:spPr>
                          <a:xfrm flipV="1">
                            <a:off x="641520" y="448920"/>
                            <a:ext cx="0" cy="32079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235400" y="1026000"/>
                            <a:ext cx="1475640" cy="0"/>
                          </a:xfrm>
                          <a:prstGeom prst="line">
                            <a:avLst/>
                          </a:prstGeom>
                          <a:ln w="9360">
                            <a:solidFill>
                              <a:srgbClr val="000000"/>
                            </a:solidFill>
                            <a:prstDash val="dash"/>
                            <a:miter/>
                            <a:tailEnd len="med" type="triangle" w="med"/>
                          </a:ln>
                        </wps:spPr>
                        <wps:style>
                          <a:lnRef idx="0"/>
                          <a:fillRef idx="0"/>
                          <a:effectRef idx="0"/>
                          <a:fontRef idx="minor"/>
                        </wps:style>
                        <wps:bodyPr/>
                      </wps:wsp>
                      <wps:wsp>
                        <wps:cNvSpPr/>
                        <wps:spPr>
                          <a:xfrm>
                            <a:off x="3400920" y="769680"/>
                            <a:ext cx="320760" cy="192240"/>
                          </a:xfrm>
                          <a:prstGeom prst="line">
                            <a:avLst/>
                          </a:prstGeom>
                          <a:ln w="9360">
                            <a:solidFill>
                              <a:srgbClr val="000000"/>
                            </a:solidFill>
                            <a:prstDash val="dash"/>
                            <a:miter/>
                            <a:tailEnd len="med" type="triangle" w="med"/>
                          </a:ln>
                        </wps:spPr>
                        <wps:style>
                          <a:lnRef idx="0"/>
                          <a:fillRef idx="0"/>
                          <a:effectRef idx="0"/>
                          <a:fontRef idx="minor"/>
                        </wps:style>
                        <wps:bodyPr/>
                      </wps:wsp>
                      <wps:wsp>
                        <wps:cNvSpPr txBox="1"/>
                        <wps:spPr>
                          <a:xfrm>
                            <a:off x="4031640" y="2779560"/>
                            <a:ext cx="960120" cy="6793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Weather</w:t>
                              </w:r>
                            </w:p>
                            <w:p>
                              <w:pPr>
                                <w:overflowPunct w:val="false"/>
                                <w:bidi w:val="0"/>
                                <w:rPr/>
                              </w:pPr>
                              <w:r>
                                <w:rPr>
                                  <w:kern w:val="2"/>
                                  <w:sz w:val="16"/>
                                  <w:szCs w:val="20"/>
                                  <w:rFonts w:ascii="Times New Roman" w:hAnsi="Times New Roman" w:eastAsia="Times New Roman" w:cs="Times New Roman"/>
                                  <w:color w:val="000000"/>
                                  <w:lang w:val="en-US" w:eastAsia="en-US"/>
                                </w:rPr>
                                <w:t>Climate</w:t>
                              </w:r>
                            </w:p>
                            <w:p>
                              <w:pPr>
                                <w:overflowPunct w:val="false"/>
                                <w:bidi w:val="0"/>
                                <w:rPr/>
                              </w:pPr>
                              <w:r>
                                <w:rPr>
                                  <w:kern w:val="2"/>
                                  <w:sz w:val="16"/>
                                  <w:szCs w:val="20"/>
                                  <w:rFonts w:ascii="Times New Roman" w:hAnsi="Times New Roman" w:eastAsia="Times New Roman" w:cs="Times New Roman"/>
                                  <w:color w:val="000000"/>
                                  <w:lang w:val="en-US" w:eastAsia="en-US"/>
                                </w:rPr>
                                <w:t>Federal Regulation</w:t>
                              </w:r>
                            </w:p>
                            <w:p>
                              <w:pPr>
                                <w:overflowPunct w:val="false"/>
                                <w:bidi w:val="0"/>
                                <w:rPr/>
                              </w:pPr>
                              <w:r>
                                <w:rPr>
                                  <w:kern w:val="2"/>
                                  <w:sz w:val="16"/>
                                  <w:szCs w:val="20"/>
                                  <w:rFonts w:ascii="Times New Roman" w:hAnsi="Times New Roman" w:eastAsia="Times New Roman" w:cs="Times New Roman"/>
                                  <w:color w:val="000000"/>
                                  <w:lang w:val="en-US" w:eastAsia="en-US"/>
                                </w:rPr>
                                <w:t>Intern’l Agreement</w:t>
                              </w:r>
                            </w:p>
                            <w:p>
                              <w:pPr>
                                <w:overflowPunct w:val="false"/>
                                <w:bidi w:val="0"/>
                                <w:rPr/>
                              </w:pPr>
                              <w:r>
                                <w:rPr>
                                  <w:kern w:val="2"/>
                                  <w:sz w:val="16"/>
                                  <w:szCs w:val="20"/>
                                  <w:rFonts w:ascii="Times New Roman" w:hAnsi="Times New Roman" w:eastAsia="Times New Roman" w:cs="Times New Roman"/>
                                  <w:color w:val="000000"/>
                                  <w:lang w:val="en-US" w:eastAsia="en-US"/>
                                </w:rPr>
                                <w:t>Technology</w:t>
                              </w:r>
                            </w:p>
                          </w:txbxContent>
                        </wps:txbx>
                        <wps:bodyPr wrap="square" anchor="ctr">
                          <a:noAutofit/>
                        </wps:bodyPr>
                      </wps:wsp>
                      <wps:wsp>
                        <wps:cNvSpPr/>
                        <wps:spPr>
                          <a:xfrm flipH="1">
                            <a:off x="4876920" y="3143880"/>
                            <a:ext cx="384840" cy="0"/>
                          </a:xfrm>
                          <a:prstGeom prst="line">
                            <a:avLst/>
                          </a:prstGeom>
                          <a:ln w="9360">
                            <a:solidFill>
                              <a:srgbClr val="000000"/>
                            </a:solidFill>
                            <a:prstDash val="dash"/>
                            <a:miter/>
                            <a:tailEnd len="med" type="triangle" w="med"/>
                          </a:ln>
                        </wps:spPr>
                        <wps:style>
                          <a:lnRef idx="0"/>
                          <a:fillRef idx="0"/>
                          <a:effectRef idx="0"/>
                          <a:fontRef idx="minor"/>
                        </wps:style>
                        <wps:bodyPr/>
                      </wps:wsp>
                      <wps:wsp>
                        <wps:cNvPr id="12" name=""/>
                        <wps:cNvSpPr/>
                        <wps:spPr>
                          <a:xfrm>
                            <a:off x="2566800" y="3849840"/>
                            <a:ext cx="961920" cy="25668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2548800" y="3899520"/>
                            <a:ext cx="1028160" cy="2095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Regulatory Universe</w:t>
                              </w:r>
                            </w:p>
                          </w:txbxContent>
                        </wps:txbx>
                        <wps:bodyPr wrap="square" anchor="ctr">
                          <a:noAutofit/>
                        </wps:bodyPr>
                      </wps:wsp>
                      <wps:wsp>
                        <wps:cNvSpPr txBox="1"/>
                        <wps:spPr>
                          <a:xfrm>
                            <a:off x="5579640" y="4419720"/>
                            <a:ext cx="692280" cy="2095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Competition</w:t>
                              </w:r>
                            </w:p>
                          </w:txbxContent>
                        </wps:txbx>
                        <wps:bodyPr wrap="square" anchor="ctr">
                          <a:noAutofit/>
                        </wps:bodyPr>
                      </wps:wsp>
                      <wps:wsp>
                        <wps:cNvSpPr/>
                        <wps:spPr>
                          <a:xfrm flipV="1">
                            <a:off x="5903640" y="4170600"/>
                            <a:ext cx="0" cy="256680"/>
                          </a:xfrm>
                          <a:prstGeom prst="line">
                            <a:avLst/>
                          </a:prstGeom>
                          <a:ln w="9360">
                            <a:solidFill>
                              <a:srgbClr val="000000"/>
                            </a:solidFill>
                            <a:prstDash val="dash"/>
                            <a:miter/>
                            <a:tailEnd len="med" type="triangle" w="med"/>
                          </a:ln>
                        </wps:spPr>
                        <wps:style>
                          <a:lnRef idx="0"/>
                          <a:fillRef idx="0"/>
                          <a:effectRef idx="0"/>
                          <a:fontRef idx="minor"/>
                        </wps:style>
                        <wps:bodyPr/>
                      </wps:wsp>
                    </wpg:wgp>
                  </a:graphicData>
                </a:graphic>
              </wp:anchor>
            </w:drawing>
          </mc:Choice>
          <mc:Fallback>
            <w:pict>
              <v:group id="shape_0" style="position:absolute;margin-left:-17.5pt;margin-top:37.8pt;width:503.5pt;height:364.55pt" coordorigin="-350,756" coordsize="10070,7291">
                <v:rect id="shape_0" stroked="t" o:allowincell="f" style="position:absolute;left:8038;top:6819;width:1514;height:403;mso-wrap-style:none;v-text-anchor:middle">
                  <v:fill o:detectmouseclick="t" on="false"/>
                  <v:stroke color="black" weight="9360" joinstyle="miter" endcap="flat"/>
                  <w10:wrap type="none"/>
                </v:rect>
                <v:rect id="shape_0" stroked="t" o:allowincell="f" style="position:absolute;left:1368;top:6214;width:1514;height:605;mso-wrap-style:none;v-text-anchor:middle">
                  <v:fill o:detectmouseclick="t" on="false"/>
                  <v:stroke color="black" weight="9360" joinstyle="miter" endcap="flat"/>
                  <w10:wrap type="none"/>
                </v:rect>
                <v:rect id="shape_0" stroked="t" o:allowincell="f" style="position:absolute;left:8038;top:5505;width:1514;height:403;mso-wrap-style:none;v-text-anchor:middle">
                  <v:fill o:detectmouseclick="t" on="false"/>
                  <v:stroke color="black" weight="9360" joinstyle="miter" endcap="flat"/>
                  <w10:wrap type="none"/>
                </v:rect>
                <v:group id="shape_0" style="position:absolute;left:-350;top:756;width:1513;height:406">
                  <v:rect id="shape_0" stroked="t" o:allowincell="f" style="position:absolute;left:-350;top:756;width:1512;height:401;mso-wrap-style:none;v-text-anchor:middle">
                    <v:fill o:detectmouseclick="t" on="false"/>
                    <v:stroke color="black" weight="9360" joinstyle="miter" endcap="flat"/>
                    <w10:wrap type="none"/>
                  </v:rect>
                  <v:shapetype id="_x0000_t202" coordsize="21600,21600" o:spt="202" path="m,l,21600l21600,21600l21600,xe">
                    <v:stroke joinstyle="miter"/>
                    <v:path gradientshapeok="t" o:connecttype="rect"/>
                  </v:shapetype>
                  <v:shape id="shape_0" stroked="f" o:allowincell="f" style="position:absolute;left:-299;top:832;width:685;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World</w:t>
                          </w:r>
                        </w:p>
                      </w:txbxContent>
                    </v:textbox>
                    <v:fill o:detectmouseclick="t" on="false"/>
                    <v:stroke color="#3465a4" joinstyle="round" endcap="flat"/>
                    <w10:wrap type="none"/>
                  </v:shape>
                </v:group>
                <v:group id="shape_0" style="position:absolute;left:458;top:958;width:1513;height:406">
                  <v:rect id="shape_0" fillcolor="white" stroked="t" o:allowincell="f" style="position:absolute;left:458;top:958;width:1512;height:401;mso-wrap-style:none;v-text-anchor:middle">
                    <v:fill o:detectmouseclick="t" type="solid" color2="black"/>
                    <v:stroke color="black" weight="9360" joinstyle="miter" endcap="flat"/>
                    <w10:wrap type="none"/>
                  </v:rect>
                  <v:shape id="shape_0" fillcolor="white" stroked="f" o:allowincell="f" style="position:absolute;left:567;top:1034;width:1147;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United States</w:t>
                          </w:r>
                        </w:p>
                      </w:txbxContent>
                    </v:textbox>
                    <v:fill o:detectmouseclick="t" type="solid" color2="black"/>
                    <v:stroke color="#3465a4" joinstyle="round" endcap="flat"/>
                    <w10:wrap type="none"/>
                  </v:shape>
                </v:group>
                <v:group id="shape_0" style="position:absolute;left:1570;top:1161;width:1513;height:406">
                  <v:rect id="shape_0" fillcolor="white" stroked="t" o:allowincell="f" style="position:absolute;left:1570;top:1161;width:1512;height:401;mso-wrap-style:none;v-text-anchor:middle">
                    <v:fill o:detectmouseclick="t" type="solid" color2="black"/>
                    <v:stroke color="black" weight="9360" joinstyle="miter" endcap="flat"/>
                    <w10:wrap type="none"/>
                  </v:rect>
                  <v:shape id="shape_0" stroked="f" o:allowincell="f" style="position:absolute;left:1684;top:1236;width:1093;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Coal Region</w:t>
                          </w:r>
                        </w:p>
                      </w:txbxContent>
                    </v:textbox>
                    <v:fill o:detectmouseclick="t" on="false"/>
                    <v:stroke color="#3465a4" joinstyle="round" endcap="flat"/>
                    <w10:wrap type="none"/>
                  </v:shape>
                </v:group>
                <v:group id="shape_0" style="position:absolute;left:2681;top:1362;width:1513;height:406">
                  <v:rect id="shape_0" fillcolor="white" stroked="t" o:allowincell="f" style="position:absolute;left:2681;top:1362;width:1512;height:401;mso-wrap-style:none;v-text-anchor:middle">
                    <v:fill o:detectmouseclick="t" type="solid" color2="black"/>
                    <v:stroke color="black" weight="9360" joinstyle="miter" endcap="flat"/>
                    <w10:wrap type="none"/>
                  </v:rect>
                  <v:shape id="shape_0" stroked="f" o:allowincell="f" style="position:absolute;left:2833;top:1438;width:609;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State</w:t>
                          </w:r>
                        </w:p>
                      </w:txbxContent>
                    </v:textbox>
                    <v:fill o:detectmouseclick="t" on="false"/>
                    <v:stroke color="#3465a4" joinstyle="round" endcap="flat"/>
                    <w10:wrap type="none"/>
                  </v:shape>
                </v:group>
                <v:group id="shape_0" style="position:absolute;left:3464;top:3080;width:1539;height:417">
                  <v:rect id="shape_0" stroked="t" o:allowincell="f" style="position:absolute;left:3490;top:3080;width:1512;height:401;mso-wrap-style:none;v-text-anchor:middle">
                    <v:fill o:detectmouseclick="t" on="false"/>
                    <v:stroke color="black" weight="9360" joinstyle="miter" endcap="flat"/>
                    <w10:wrap type="none"/>
                  </v:rect>
                  <v:shape id="shape_0" stroked="f" o:allowincell="f" style="position:absolute;left:3464;top:3167;width:1324;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Individual Mine</w:t>
                          </w:r>
                        </w:p>
                      </w:txbxContent>
                    </v:textbox>
                    <v:fill o:detectmouseclick="t" on="false"/>
                    <v:stroke color="#3465a4" joinstyle="round" endcap="flat"/>
                    <w10:wrap type="none"/>
                  </v:shape>
                </v:group>
                <v:shape id="shape_0" stroked="f" o:allowincell="f" style="position:absolute;left:5315;top:2248;width:1089;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Competition</w:t>
                        </w:r>
                      </w:p>
                    </w:txbxContent>
                  </v:textbox>
                  <v:fill o:detectmouseclick="t" on="false"/>
                  <v:stroke color="#3465a4" joinstyle="round" endcap="flat"/>
                  <w10:wrap type="none"/>
                </v:shape>
                <v:shape id="shape_0" stroked="f" o:allowincell="f" style="position:absolute;left:2404;top:3796;width:2218;height:143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Production</w:t>
                        </w:r>
                      </w:p>
                      <w:p>
                        <w:pPr>
                          <w:overflowPunct w:val="false"/>
                          <w:bidi w:val="0"/>
                          <w:rPr/>
                        </w:pPr>
                        <w:r>
                          <w:rPr>
                            <w:kern w:val="2"/>
                            <w:sz w:val="16"/>
                            <w:szCs w:val="20"/>
                            <w:rFonts w:ascii="Times New Roman" w:hAnsi="Times New Roman" w:eastAsia="Times New Roman" w:cs="Times New Roman"/>
                            <w:color w:val="000000"/>
                            <w:lang w:val="en-US" w:eastAsia="en-US"/>
                          </w:rPr>
                          <w:t>Capacity</w:t>
                        </w:r>
                      </w:p>
                      <w:p>
                        <w:pPr>
                          <w:overflowPunct w:val="false"/>
                          <w:bidi w:val="0"/>
                          <w:rPr/>
                        </w:pPr>
                        <w:r>
                          <w:rPr>
                            <w:kern w:val="2"/>
                            <w:sz w:val="16"/>
                            <w:szCs w:val="20"/>
                            <w:rFonts w:ascii="Times New Roman" w:hAnsi="Times New Roman" w:eastAsia="Times New Roman" w:cs="Times New Roman"/>
                            <w:color w:val="000000"/>
                            <w:lang w:val="en-US" w:eastAsia="en-US"/>
                          </w:rPr>
                          <w:t>Reserves</w:t>
                        </w:r>
                      </w:p>
                      <w:p>
                        <w:pPr>
                          <w:overflowPunct w:val="false"/>
                          <w:bidi w:val="0"/>
                          <w:rPr/>
                        </w:pPr>
                        <w:r>
                          <w:rPr>
                            <w:kern w:val="2"/>
                            <w:sz w:val="16"/>
                            <w:szCs w:val="20"/>
                            <w:rFonts w:ascii="Times New Roman" w:hAnsi="Times New Roman" w:eastAsia="Times New Roman" w:cs="Times New Roman"/>
                            <w:color w:val="000000"/>
                            <w:lang w:val="en-US" w:eastAsia="en-US"/>
                          </w:rPr>
                          <w:t>Transportation</w:t>
                        </w:r>
                      </w:p>
                      <w:p>
                        <w:pPr>
                          <w:overflowPunct w:val="false"/>
                          <w:bidi w:val="0"/>
                          <w:rPr/>
                        </w:pPr>
                        <w:r>
                          <w:rPr>
                            <w:kern w:val="2"/>
                            <w:sz w:val="16"/>
                            <w:szCs w:val="20"/>
                            <w:rFonts w:ascii="Times New Roman" w:hAnsi="Times New Roman" w:eastAsia="Times New Roman" w:cs="Times New Roman"/>
                            <w:color w:val="000000"/>
                            <w:lang w:val="en-US" w:eastAsia="en-US"/>
                          </w:rPr>
                          <w:t>Coal (Chemical) Composition</w:t>
                        </w:r>
                      </w:p>
                      <w:p>
                        <w:pPr>
                          <w:overflowPunct w:val="false"/>
                          <w:bidi w:val="0"/>
                          <w:rPr/>
                        </w:pPr>
                        <w:r>
                          <w:rPr>
                            <w:kern w:val="2"/>
                            <w:sz w:val="16"/>
                            <w:szCs w:val="20"/>
                            <w:rFonts w:ascii="Times New Roman" w:hAnsi="Times New Roman" w:eastAsia="Times New Roman" w:cs="Times New Roman"/>
                            <w:color w:val="000000"/>
                            <w:lang w:val="en-US" w:eastAsia="en-US"/>
                          </w:rPr>
                          <w:t>Schematic of Mine Facilities</w:t>
                        </w:r>
                      </w:p>
                      <w:p>
                        <w:pPr>
                          <w:overflowPunct w:val="false"/>
                          <w:bidi w:val="0"/>
                          <w:rPr/>
                        </w:pPr>
                        <w:r>
                          <w:rPr>
                            <w:kern w:val="2"/>
                            <w:sz w:val="16"/>
                            <w:szCs w:val="20"/>
                            <w:rFonts w:ascii="Times New Roman" w:hAnsi="Times New Roman" w:eastAsia="Times New Roman" w:cs="Times New Roman"/>
                            <w:color w:val="000000"/>
                            <w:lang w:val="en-US" w:eastAsia="en-US"/>
                          </w:rPr>
                          <w:t>Technology</w:t>
                        </w:r>
                      </w:p>
                    </w:txbxContent>
                  </v:textbox>
                  <v:fill o:detectmouseclick="t" on="false"/>
                  <v:stroke color="#3465a4" joinstyle="round" endcap="flat"/>
                  <w10:wrap type="none"/>
                </v:shape>
                <v:shape id="shape_0" stroked="f" o:allowincell="f" style="position:absolute;left:5102;top:3855;width:1333;height:514;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Buyers</w:t>
                        </w:r>
                      </w:p>
                      <w:p>
                        <w:pPr>
                          <w:overflowPunct w:val="false"/>
                          <w:bidi w:val="0"/>
                          <w:rPr/>
                        </w:pPr>
                        <w:r>
                          <w:rPr>
                            <w:kern w:val="2"/>
                            <w:sz w:val="16"/>
                            <w:szCs w:val="20"/>
                            <w:rFonts w:ascii="Times New Roman" w:hAnsi="Times New Roman" w:eastAsia="Times New Roman" w:cs="Times New Roman"/>
                            <w:color w:val="000000"/>
                            <w:lang w:val="en-US" w:eastAsia="en-US"/>
                          </w:rPr>
                          <w:t>Major Contracts</w:t>
                        </w:r>
                      </w:p>
                    </w:txbxContent>
                  </v:textbox>
                  <v:fill o:detectmouseclick="t" on="false"/>
                  <v:stroke color="#3465a4" joinstyle="round" endcap="flat"/>
                  <w10:wrap type="none"/>
                </v:shape>
                <v:group id="shape_0" style="position:absolute;left:6724;top:3080;width:1513;height:406">
                  <v:rect id="shape_0" stroked="t" o:allowincell="f" style="position:absolute;left:6724;top:3080;width:1512;height:401;mso-wrap-style:none;v-text-anchor:middle">
                    <v:fill o:detectmouseclick="t" on="false"/>
                    <v:stroke color="black" weight="9360" joinstyle="miter" endcap="flat"/>
                    <w10:wrap type="none"/>
                  </v:rect>
                  <v:shape id="shape_0" stroked="f" o:allowincell="f" style="position:absolute;left:6845;top:3156;width:1022;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Coal Plants</w:t>
                          </w:r>
                        </w:p>
                      </w:txbxContent>
                    </v:textbox>
                    <v:fill o:detectmouseclick="t" on="false"/>
                    <v:stroke color="#3465a4" joinstyle="round" endcap="flat"/>
                    <w10:wrap type="none"/>
                  </v:shape>
                </v:group>
                <v:shape id="shape_0" fillcolor="white" stroked="t" o:allowincell="f" style="position:absolute;left:3629;top:1564;width:1031;height:403;mso-wrap-style:none;v-text-anchor:middle" type="_x0000_t202">
                  <v:textbox>
                    <w:txbxContent>
                      <w:p>
                        <w:pPr>
                          <w:overflowPunct w:val="false"/>
                          <w:bidi w:val="0"/>
                          <w:jc w:val="center"/>
                          <w:rPr/>
                        </w:pPr>
                        <w:r>
                          <w:rPr>
                            <w:kern w:val="2"/>
                            <w:sz w:val="16"/>
                            <w:szCs w:val="20"/>
                            <w:rFonts w:ascii="Times New Roman" w:hAnsi="Times New Roman" w:eastAsia="Times New Roman" w:cs="Times New Roman"/>
                            <w:color w:val="000000"/>
                            <w:lang w:val="en-US" w:eastAsia="en-US"/>
                          </w:rPr>
                          <w:t>Coal Mines</w:t>
                        </w:r>
                      </w:p>
                    </w:txbxContent>
                  </v:textbox>
                  <v:fill o:detectmouseclick="t" type="solid" color2="black"/>
                  <v:stroke color="black" weight="9360" joinstyle="miter" endcap="flat"/>
                  <w10:wrap type="none"/>
                </v:shape>
                <v:line id="shape_0" from="4096,2170" to="4096,2876" stroked="t" o:allowincell="f" style="position:absolute">
                  <v:stroke color="black" weight="9360" endarrow="block" endarrowwidth="medium" endarrowlength="medium" joinstyle="miter" endcap="flat"/>
                  <v:fill o:detectmouseclick="t" on="false"/>
                  <w10:wrap type="none"/>
                </v:line>
                <v:line id="shape_0" from="5107,3283" to="6520,3283" stroked="t" o:allowincell="f" style="position:absolute">
                  <v:stroke color="black" weight="9360" endarrow="block" endarrowwidth="medium" endarrowlength="medium" joinstyle="miter" endcap="flat"/>
                  <v:fill o:detectmouseclick="t" on="false"/>
                  <w10:wrap type="none"/>
                </v:line>
                <v:line id="shape_0" from="3186,3484" to="3488,3786" stroked="t" o:allowincell="f" style="position:absolute;flip:x">
                  <v:stroke color="black" weight="9360" dashstyle="dash" endarrow="block" endarrowwidth="medium" endarrowlength="medium" joinstyle="miter" endcap="flat"/>
                  <v:fill o:detectmouseclick="t" on="false"/>
                  <w10:wrap type="none"/>
                </v:line>
                <v:line id="shape_0" from="5006,3484" to="5308,3786" stroked="t" o:allowincell="f" style="position:absolute">
                  <v:stroke color="black" weight="9360" dashstyle="dash" endarrow="block" endarrowwidth="medium" endarrowlength="medium" joinstyle="miter" endcap="flat"/>
                  <v:fill o:detectmouseclick="t" on="false"/>
                  <w10:wrap type="none"/>
                </v:line>
                <v:line id="shape_0" from="5006,2574" to="5510,3078" stroked="t" o:allowincell="f" style="position:absolute;flip:y">
                  <v:stroke color="black" weight="9360" dashstyle="dash" endarrow="block" endarrowwidth="medium" endarrowlength="medium" joinstyle="miter" endcap="flat"/>
                  <v:fill o:detectmouseclick="t" on="false"/>
                  <w10:wrap type="none"/>
                </v:line>
                <v:line id="shape_0" from="6219,2576" to="6723,2979" stroked="t" o:allowincell="f" style="position:absolute">
                  <v:stroke color="black" weight="9360" dashstyle="dash" endarrow="block" endarrowwidth="medium" endarrowlength="medium" joinstyle="miter" endcap="flat"/>
                  <v:fill o:detectmouseclick="t" on="false"/>
                  <w10:wrap type="none"/>
                </v:line>
                <v:shape id="shape_0" stroked="f" o:allowincell="f" style="position:absolute;left:8549;top:2248;width:1089;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Competition</w:t>
                        </w:r>
                      </w:p>
                    </w:txbxContent>
                  </v:textbox>
                  <v:fill o:detectmouseclick="t" on="false"/>
                  <v:stroke color="#3465a4" joinstyle="round" endcap="flat"/>
                  <w10:wrap type="none"/>
                </v:shape>
                <v:line id="shape_0" from="8240,2574" to="8744,3078" stroked="t" o:allowincell="f" style="position:absolute;flip:y">
                  <v:stroke color="black" weight="9360" dashstyle="dash" endarrow="block" endarrowwidth="medium" endarrowlength="medium" joinstyle="miter" endcap="flat"/>
                  <v:fill o:detectmouseclick="t" on="false"/>
                  <w10:wrap type="none"/>
                </v:line>
                <v:shape id="shape_0" stroked="f" o:allowincell="f" style="position:absolute;left:704;top:2046;width:1751;height:514;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Deregulation Status</w:t>
                        </w:r>
                      </w:p>
                      <w:p>
                        <w:pPr>
                          <w:overflowPunct w:val="false"/>
                          <w:bidi w:val="0"/>
                          <w:rPr/>
                        </w:pPr>
                        <w:r>
                          <w:rPr>
                            <w:kern w:val="2"/>
                            <w:sz w:val="16"/>
                            <w:szCs w:val="20"/>
                            <w:rFonts w:ascii="Times New Roman" w:hAnsi="Times New Roman" w:eastAsia="Times New Roman" w:cs="Times New Roman"/>
                            <w:color w:val="000000"/>
                            <w:lang w:val="en-US" w:eastAsia="en-US"/>
                          </w:rPr>
                          <w:t>Emissions Regulations</w:t>
                        </w:r>
                      </w:p>
                    </w:txbxContent>
                  </v:textbox>
                  <v:fill o:detectmouseclick="t" on="false"/>
                  <v:stroke color="#3465a4" joinstyle="round" endcap="flat"/>
                  <w10:wrap type="none"/>
                </v:shape>
                <v:line id="shape_0" from="5915,3989" to="8945,3989" stroked="t" o:allowincell="f" style="position:absolute">
                  <v:stroke color="black" weight="9360" dashstyle="dash" joinstyle="miter" endcap="flat"/>
                  <v:fill o:detectmouseclick="t" on="false"/>
                  <w10:wrap type="none"/>
                </v:line>
                <v:line id="shape_0" from="8947,2576" to="8947,3989" stroked="t" o:allowincell="f" style="position:absolute;flip:y">
                  <v:stroke color="black" weight="9360" dashstyle="dash" endarrow="block" endarrowwidth="medium" endarrowlength="medium" joinstyle="miter" endcap="flat"/>
                  <v:fill o:detectmouseclick="t" on="false"/>
                  <w10:wrap type="none"/>
                </v:line>
                <v:line id="shape_0" from="2175,1767" to="2679,2170" stroked="t" o:allowincell="f" style="position:absolute;flip:x">
                  <v:stroke color="black" weight="9360" dashstyle="dash" endarrow="block" endarrowwidth="medium" endarrowlength="medium" joinstyle="miter" endcap="flat"/>
                  <v:fill o:detectmouseclick="t" on="false"/>
                  <w10:wrap type="none"/>
                </v:line>
                <v:shape id="shape_0" stroked="f" o:allowincell="f" style="position:absolute;left:8772;top:4371;width:947;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Emissions</w:t>
                        </w:r>
                      </w:p>
                    </w:txbxContent>
                  </v:textbox>
                  <v:fill o:detectmouseclick="t" on="false"/>
                  <v:stroke color="#3465a4" joinstyle="round" endcap="flat"/>
                  <w10:wrap type="none"/>
                </v:shape>
                <v:line id="shape_0" from="8240,3484" to="8946,4392" stroked="t" o:allowincell="f" style="position:absolute">
                  <v:stroke color="black" weight="9360" endarrow="block" endarrowwidth="medium" endarrowlength="medium" joinstyle="miter" endcap="flat"/>
                  <v:fill o:detectmouseclick="t" on="false"/>
                  <w10:wrap type="none"/>
                </v:line>
                <v:shape id="shape_0" stroked="f" o:allowincell="f" style="position:absolute;left:8026;top:5583;width:1431;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Emission markets</w:t>
                        </w:r>
                      </w:p>
                    </w:txbxContent>
                  </v:textbox>
                  <v:fill o:detectmouseclick="t" on="false"/>
                  <v:stroke color="#3465a4" joinstyle="round" endcap="flat"/>
                  <w10:wrap type="none"/>
                </v:shape>
                <v:line id="shape_0" from="9149,4697" to="9149,5403" stroked="t" o:allowincell="f" style="position:absolute">
                  <v:stroke color="black" weight="9360" endarrow="block" endarrowwidth="medium" endarrowlength="medium" joinstyle="miter" endcap="flat"/>
                  <v:fill o:detectmouseclick="t" on="false"/>
                  <w10:wrap type="none"/>
                </v:line>
                <v:shape id="shape_0" stroked="f" o:allowincell="f" style="position:absolute;left:7872;top:6908;width:1813;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Non-generating Emitter</w:t>
                        </w:r>
                      </w:p>
                    </w:txbxContent>
                  </v:textbox>
                  <v:fill o:detectmouseclick="t" on="false"/>
                  <v:stroke color="#3465a4" joinstyle="round" endcap="flat"/>
                  <w10:wrap type="none"/>
                </v:shape>
                <v:line id="shape_0" from="9149,6011" to="9149,6717" stroked="t" o:allowincell="f" style="position:absolute">
                  <v:stroke color="black" weight="9360" endarrow="block" endarrowwidth="medium" endarrowlength="medium" joinstyle="miter" endcap="flat"/>
                  <v:fill o:detectmouseclick="t" on="false"/>
                  <w10:wrap type="none"/>
                </v:line>
                <v:line id="shape_0" from="8846,6010" to="8846,6716" stroked="t" o:allowincell="f" style="position:absolute;flip:y">
                  <v:stroke color="black" weight="9360" endarrow="block" endarrowwidth="medium" endarrowlength="medium" joinstyle="miter" endcap="flat"/>
                  <v:fill o:detectmouseclick="t" on="false"/>
                  <w10:wrap type="none"/>
                </v:line>
                <v:line id="shape_0" from="5511,4394" to="5511,6919" stroked="t" o:allowincell="f" style="position:absolute">
                  <v:stroke color="black" weight="9360" dashstyle="dash" joinstyle="miter" endcap="flat"/>
                  <v:fill o:detectmouseclick="t" on="false"/>
                  <w10:wrap type="none"/>
                </v:line>
                <v:line id="shape_0" from="5511,6921" to="7935,6921" stroked="t" o:allowincell="f" style="position:absolute">
                  <v:stroke color="black" weight="9360" dashstyle="dash" endarrow="block" endarrowwidth="medium" endarrowlength="medium" joinstyle="miter" endcap="flat"/>
                  <v:fill o:detectmouseclick="t" on="false"/>
                  <w10:wrap type="none"/>
                </v:line>
                <v:shape id="shape_0" stroked="f" o:allowincell="f" style="position:absolute;left:1470;top:6280;width:1280;height:514;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Emission</w:t>
                        </w:r>
                      </w:p>
                      <w:p>
                        <w:pPr>
                          <w:overflowPunct w:val="false"/>
                          <w:bidi w:val="0"/>
                          <w:rPr/>
                        </w:pPr>
                        <w:r>
                          <w:rPr>
                            <w:kern w:val="2"/>
                            <w:sz w:val="16"/>
                            <w:szCs w:val="20"/>
                            <w:rFonts w:ascii="Times New Roman" w:hAnsi="Times New Roman" w:eastAsia="Times New Roman" w:cs="Times New Roman"/>
                            <w:color w:val="000000"/>
                            <w:lang w:val="en-US" w:eastAsia="en-US"/>
                          </w:rPr>
                          <w:t>Control Region</w:t>
                        </w:r>
                      </w:p>
                    </w:txbxContent>
                  </v:textbox>
                  <v:fill o:detectmouseclick="t" on="false"/>
                  <v:stroke color="#3465a4" joinstyle="round" endcap="flat"/>
                  <w10:wrap type="none"/>
                </v:shape>
                <v:rect id="shape_0" fillcolor="white" stroked="t" o:allowincell="f" style="position:absolute;left:2580;top:6617;width:1514;height:403;mso-wrap-style:none;v-text-anchor:middle">
                  <v:fill o:detectmouseclick="t" type="solid" color2="black"/>
                  <v:stroke color="black" weight="9360" joinstyle="miter" endcap="flat"/>
                  <w10:wrap type="none"/>
                </v:rect>
                <v:shape id="shape_0" stroked="f" o:allowincell="f" style="position:absolute;left:3037;top:6695;width:609;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State</w:t>
                        </w:r>
                      </w:p>
                    </w:txbxContent>
                  </v:textbox>
                  <v:fill o:detectmouseclick="t" on="false"/>
                  <v:stroke color="#3465a4" joinstyle="round" endcap="flat"/>
                  <w10:wrap type="none"/>
                </v:shape>
                <v:line id="shape_0" from="5410,7122" to="7935,7122" stroked="t" o:allowincell="f" style="position:absolute">
                  <v:stroke color="black" weight="9360" endarrow="block" endarrowwidth="medium" endarrowlength="medium" joinstyle="miter" endcap="flat"/>
                  <v:fill o:detectmouseclick="t" on="false"/>
                  <w10:wrap type="none"/>
                </v:line>
                <v:line id="shape_0" from="659,6516" to="1163,6516" stroked="t" o:allowincell="f" style="position:absolute;flip:x">
                  <v:stroke color="black" weight="9360" startarrow="block" startarrowwidth="medium" startarrowlength="medium" joinstyle="miter" endcap="flat"/>
                  <v:fill o:detectmouseclick="t" on="false"/>
                  <w10:wrap type="none"/>
                </v:line>
                <v:line id="shape_0" from="660,1463" to="660,6514" stroked="t" o:allowincell="f" style="position:absolute;flip:y">
                  <v:stroke color="black" weight="9360" endarrow="block" endarrowwidth="medium" endarrowlength="medium" joinstyle="miter" endcap="flat"/>
                  <v:fill o:detectmouseclick="t" on="false"/>
                  <w10:wrap type="none"/>
                </v:line>
                <v:line id="shape_0" from="6320,2372" to="8643,2372" stroked="t" o:allowincell="f" style="position:absolute">
                  <v:stroke color="black" weight="9360" dashstyle="dash" endarrow="block" endarrowwidth="medium" endarrowlength="medium" joinstyle="miter" endcap="flat"/>
                  <v:fill o:detectmouseclick="t" on="false"/>
                  <w10:wrap type="none"/>
                </v:line>
                <v:line id="shape_0" from="5006,1968" to="5510,2270" stroked="t" o:allowincell="f" style="position:absolute">
                  <v:stroke color="black" weight="9360" dashstyle="dash" endarrow="block" endarrowwidth="medium" endarrowlength="medium" joinstyle="miter" endcap="flat"/>
                  <v:fill o:detectmouseclick="t" on="false"/>
                  <w10:wrap type="none"/>
                </v:line>
                <v:shape id="shape_0" stroked="f" o:allowincell="f" style="position:absolute;left:5999;top:5134;width:1511;height:106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Weather</w:t>
                        </w:r>
                      </w:p>
                      <w:p>
                        <w:pPr>
                          <w:overflowPunct w:val="false"/>
                          <w:bidi w:val="0"/>
                          <w:rPr/>
                        </w:pPr>
                        <w:r>
                          <w:rPr>
                            <w:kern w:val="2"/>
                            <w:sz w:val="16"/>
                            <w:szCs w:val="20"/>
                            <w:rFonts w:ascii="Times New Roman" w:hAnsi="Times New Roman" w:eastAsia="Times New Roman" w:cs="Times New Roman"/>
                            <w:color w:val="000000"/>
                            <w:lang w:val="en-US" w:eastAsia="en-US"/>
                          </w:rPr>
                          <w:t>Climate</w:t>
                        </w:r>
                      </w:p>
                      <w:p>
                        <w:pPr>
                          <w:overflowPunct w:val="false"/>
                          <w:bidi w:val="0"/>
                          <w:rPr/>
                        </w:pPr>
                        <w:r>
                          <w:rPr>
                            <w:kern w:val="2"/>
                            <w:sz w:val="16"/>
                            <w:szCs w:val="20"/>
                            <w:rFonts w:ascii="Times New Roman" w:hAnsi="Times New Roman" w:eastAsia="Times New Roman" w:cs="Times New Roman"/>
                            <w:color w:val="000000"/>
                            <w:lang w:val="en-US" w:eastAsia="en-US"/>
                          </w:rPr>
                          <w:t>Federal Regulation</w:t>
                        </w:r>
                      </w:p>
                      <w:p>
                        <w:pPr>
                          <w:overflowPunct w:val="false"/>
                          <w:bidi w:val="0"/>
                          <w:rPr/>
                        </w:pPr>
                        <w:r>
                          <w:rPr>
                            <w:kern w:val="2"/>
                            <w:sz w:val="16"/>
                            <w:szCs w:val="20"/>
                            <w:rFonts w:ascii="Times New Roman" w:hAnsi="Times New Roman" w:eastAsia="Times New Roman" w:cs="Times New Roman"/>
                            <w:color w:val="000000"/>
                            <w:lang w:val="en-US" w:eastAsia="en-US"/>
                          </w:rPr>
                          <w:t>Intern’l Agreement</w:t>
                        </w:r>
                      </w:p>
                      <w:p>
                        <w:pPr>
                          <w:overflowPunct w:val="false"/>
                          <w:bidi w:val="0"/>
                          <w:rPr/>
                        </w:pPr>
                        <w:r>
                          <w:rPr>
                            <w:kern w:val="2"/>
                            <w:sz w:val="16"/>
                            <w:szCs w:val="20"/>
                            <w:rFonts w:ascii="Times New Roman" w:hAnsi="Times New Roman" w:eastAsia="Times New Roman" w:cs="Times New Roman"/>
                            <w:color w:val="000000"/>
                            <w:lang w:val="en-US" w:eastAsia="en-US"/>
                          </w:rPr>
                          <w:t>Technology</w:t>
                        </w:r>
                      </w:p>
                    </w:txbxContent>
                  </v:textbox>
                  <v:fill o:detectmouseclick="t" on="false"/>
                  <v:stroke color="#3465a4" joinstyle="round" endcap="flat"/>
                  <w10:wrap type="none"/>
                </v:shape>
                <v:line id="shape_0" from="7330,5707" to="7935,5707" stroked="t" o:allowincell="f" style="position:absolute;flip:x">
                  <v:stroke color="black" weight="9360" dashstyle="dash" endarrow="block" endarrowwidth="medium" endarrowlength="medium" joinstyle="miter" endcap="flat"/>
                  <v:fill o:detectmouseclick="t" on="false"/>
                  <w10:wrap type="none"/>
                </v:line>
                <v:rect id="shape_0" fillcolor="white" stroked="t" o:allowincell="f" style="position:absolute;left:3692;top:6819;width:1514;height:403;mso-wrap-style:none;v-text-anchor:middle">
                  <v:fill o:detectmouseclick="t" type="solid" color2="black"/>
                  <v:stroke color="black" weight="9360" joinstyle="miter" endcap="flat"/>
                  <w10:wrap type="none"/>
                </v:rect>
                <v:shape id="shape_0" stroked="f" o:allowincell="f" style="position:absolute;left:3664;top:6897;width:1618;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Regulatory Universe</w:t>
                        </w:r>
                      </w:p>
                    </w:txbxContent>
                  </v:textbox>
                  <v:fill o:detectmouseclick="t" on="false"/>
                  <v:stroke color="#3465a4" joinstyle="round" endcap="flat"/>
                  <w10:wrap type="none"/>
                </v:shape>
                <v:shape id="shape_0" stroked="f" o:allowincell="f" style="position:absolute;left:8437;top:7716;width:1089;height:329;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Competition</w:t>
                        </w:r>
                      </w:p>
                    </w:txbxContent>
                  </v:textbox>
                  <v:fill o:detectmouseclick="t" on="false"/>
                  <v:stroke color="#3465a4" joinstyle="round" endcap="flat"/>
                  <w10:wrap type="none"/>
                </v:shape>
                <v:line id="shape_0" from="8947,7324" to="8947,7727" stroked="t" o:allowincell="f" style="position:absolute;flip:y">
                  <v:stroke color="black" weight="9360" dashstyle="dash" endarrow="block" endarrowwidth="medium" endarrowlength="medium" joinstyle="miter" endcap="flat"/>
                  <v:fill o:detectmouseclick="t" on="false"/>
                  <w10:wrap type="none"/>
                </v:line>
              </v:group>
            </w:pict>
          </mc:Fallback>
        </mc:AlternateContent>
      </w:r>
    </w:p>
    <w:sectPr>
      <w:headerReference w:type="default" r:id="rId4"/>
      <w:headerReference w:type="first" r:id="rId5"/>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t>Andrews—McGowan</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fullPage" w:percent="2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8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pyList">
    <w:name w:val="CopyList"/>
    <w:basedOn w:val="Normal"/>
    <w:qFormat/>
    <w:pPr>
      <w:tabs>
        <w:tab w:val="clear" w:pos="720"/>
        <w:tab w:val="left" w:pos="504" w:leader="none"/>
      </w:tabs>
      <w:spacing w:before="360" w:after="0"/>
      <w:ind w:hanging="504" w:start="576"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EGM color 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2000-10-03T16:36:00Z</dcterms:created>
  <dc:creator>Jeff Andrews</dc:creator>
  <dc:description/>
  <dc:language>en-CA</dc:language>
  <cp:lastModifiedBy>kmcgowa</cp:lastModifiedBy>
  <cp:lastPrinted>2000-09-26T18:31:00Z</cp:lastPrinted>
  <dcterms:modified xsi:type="dcterms:W3CDTF">2000-10-03T16:36:00Z</dcterms:modified>
  <cp:revision>2</cp:revision>
  <dc:subject/>
  <dc:title> </dc:title>
</cp:coreProperties>
</file>