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John Ambler</w:t>
      </w:r>
    </w:p>
    <w:p>
      <w:pPr>
        <w:pStyle w:val="Normal"/>
        <w:jc w:val="center"/>
        <w:rPr>
          <w:sz w:val="24"/>
        </w:rPr>
      </w:pPr>
      <w:r>
        <w:rPr>
          <w:sz w:val="24"/>
        </w:rPr>
        <w:t>International Public Relations</w:t>
      </w:r>
    </w:p>
    <w:p>
      <w:pPr>
        <w:pStyle w:val="Normal"/>
        <w:jc w:val="center"/>
        <w:rPr>
          <w:sz w:val="24"/>
        </w:rPr>
      </w:pPr>
      <w:r>
        <w:rPr>
          <w:sz w:val="24"/>
        </w:rPr>
        <w:t>2000 Accomplishments</w:t>
      </w:r>
    </w:p>
    <w:p>
      <w:pPr>
        <w:pStyle w:val="Normal"/>
        <w:rPr>
          <w:sz w:val="24"/>
        </w:rPr>
      </w:pPr>
      <w:r>
        <w:rPr>
          <w:sz w:val="24"/>
        </w:rPr>
      </w:r>
    </w:p>
    <w:p>
      <w:pPr>
        <w:pStyle w:val="Normal"/>
        <w:numPr>
          <w:ilvl w:val="0"/>
          <w:numId w:val="3"/>
        </w:numPr>
        <w:rPr>
          <w:sz w:val="24"/>
        </w:rPr>
      </w:pPr>
      <w:r>
        <w:rPr>
          <w:sz w:val="24"/>
        </w:rPr>
        <w:t xml:space="preserve">Orchestrated Japan media interactions to transform unrestrained, negative speculation and premature disclosures into regular favorable coverage.  Directly participated in news interviews resulting in over 180 positive newspaper stories and features by all three major television networks, for a total of well over 200 million positive impressions. Substantial anecdotal evidence linking employee and business contacts to coverage. </w:t>
      </w:r>
    </w:p>
    <w:p>
      <w:pPr>
        <w:pStyle w:val="Normal"/>
        <w:numPr>
          <w:ilvl w:val="0"/>
          <w:numId w:val="3"/>
        </w:numPr>
        <w:rPr>
          <w:sz w:val="24"/>
        </w:rPr>
      </w:pPr>
      <w:r>
        <w:rPr>
          <w:sz w:val="24"/>
        </w:rPr>
        <w:t>Coordinated communication support and directed international group external/internal preparations for Project Summer.  This was immediately followed by similar efforts for Project Dragon.</w:t>
      </w:r>
    </w:p>
    <w:p>
      <w:pPr>
        <w:pStyle w:val="Normal"/>
        <w:numPr>
          <w:ilvl w:val="0"/>
          <w:numId w:val="3"/>
        </w:numPr>
        <w:rPr>
          <w:sz w:val="24"/>
        </w:rPr>
      </w:pPr>
      <w:r>
        <w:rPr>
          <w:sz w:val="24"/>
        </w:rPr>
        <w:t>Managed transition of international PR from separate regional units to consolidated organization, with corresponding reduction in international PR staff to one-third of previously authorized headcount, without loss of major capabilities or performance.</w:t>
      </w:r>
    </w:p>
    <w:p>
      <w:pPr>
        <w:pStyle w:val="Normal"/>
        <w:numPr>
          <w:ilvl w:val="0"/>
          <w:numId w:val="3"/>
        </w:numPr>
        <w:rPr>
          <w:sz w:val="24"/>
        </w:rPr>
      </w:pPr>
      <w:r>
        <w:rPr>
          <w:sz w:val="24"/>
        </w:rPr>
        <w:t xml:space="preserve">Guided and supported staff efforts in Nigeria resulting in successful turn around of PPA and sell down for $60 million net.  </w:t>
      </w:r>
    </w:p>
    <w:p>
      <w:pPr>
        <w:pStyle w:val="Normal"/>
        <w:numPr>
          <w:ilvl w:val="0"/>
          <w:numId w:val="3"/>
        </w:numPr>
        <w:rPr>
          <w:sz w:val="24"/>
        </w:rPr>
      </w:pPr>
      <w:r>
        <w:rPr>
          <w:sz w:val="24"/>
        </w:rPr>
        <w:t>Favorably positioned office closings, and managed staffing/consultant changes in Thailand, Indonesia, China, Japan, Korea, India and Africa.</w:t>
      </w:r>
    </w:p>
    <w:p>
      <w:pPr>
        <w:pStyle w:val="Normal"/>
        <w:numPr>
          <w:ilvl w:val="0"/>
          <w:numId w:val="3"/>
        </w:numPr>
        <w:rPr>
          <w:sz w:val="24"/>
        </w:rPr>
      </w:pPr>
      <w:r>
        <w:rPr>
          <w:sz w:val="24"/>
        </w:rPr>
        <w:t>Supervised creation of websites and developed collateral materials for six countries/business units, including annual report for SK-Enron.</w:t>
      </w:r>
    </w:p>
    <w:p>
      <w:pPr>
        <w:pStyle w:val="Normal"/>
        <w:numPr>
          <w:ilvl w:val="0"/>
          <w:numId w:val="3"/>
        </w:numPr>
        <w:rPr>
          <w:sz w:val="24"/>
        </w:rPr>
      </w:pPr>
      <w:r>
        <w:rPr>
          <w:sz w:val="24"/>
        </w:rPr>
        <w:t>Reversed negative perception in Mozambique through novel flood relief plan (contribution and McDonald fly-in of supplies), controlled damage from Sasol press release on Pande agreement, and pressed controls preventing reoccurrence.  Ultimately resulted in $30 million payment for Pande and ability to write off development costs.</w:t>
      </w:r>
    </w:p>
    <w:p>
      <w:pPr>
        <w:pStyle w:val="Normal"/>
        <w:numPr>
          <w:ilvl w:val="0"/>
          <w:numId w:val="3"/>
        </w:numPr>
        <w:rPr>
          <w:sz w:val="24"/>
        </w:rPr>
      </w:pPr>
      <w:r>
        <w:rPr>
          <w:sz w:val="24"/>
        </w:rPr>
        <w:t>Drove resolution with Social Responsibility (State Dept visits, press etc.) of Tibet issue in China, avoiding major activist campaign.</w:t>
      </w:r>
    </w:p>
    <w:p>
      <w:pPr>
        <w:pStyle w:val="Normal"/>
        <w:numPr>
          <w:ilvl w:val="0"/>
          <w:numId w:val="3"/>
        </w:numPr>
        <w:rPr>
          <w:sz w:val="24"/>
        </w:rPr>
      </w:pPr>
      <w:r>
        <w:rPr>
          <w:color w:val="000000"/>
          <w:sz w:val="24"/>
          <w:lang w:eastAsia="en-US"/>
        </w:rPr>
        <w:t xml:space="preserve">Very successful, widely covered launches of Enron Online products in Australia, Japan and Singapore.  </w:t>
      </w:r>
    </w:p>
    <w:p>
      <w:pPr>
        <w:pStyle w:val="Normal"/>
        <w:numPr>
          <w:ilvl w:val="0"/>
          <w:numId w:val="3"/>
        </w:numPr>
        <w:rPr>
          <w:sz w:val="24"/>
        </w:rPr>
      </w:pPr>
      <w:r>
        <w:rPr>
          <w:sz w:val="24"/>
        </w:rPr>
        <w:t xml:space="preserve">Drafted several speeches, including McDonald address to APEC energy ministerial and managed media interactions resulting in positive press coverage throughout Asia. </w:t>
      </w:r>
    </w:p>
    <w:p>
      <w:pPr>
        <w:pStyle w:val="Heading3"/>
        <w:ind w:hanging="0" w:start="0"/>
        <w:rPr>
          <w:sz w:val="24"/>
        </w:rPr>
      </w:pPr>
      <w:r>
        <w:rPr>
          <w:sz w:val="24"/>
        </w:rPr>
      </w:r>
    </w:p>
    <w:p>
      <w:pPr>
        <w:pStyle w:val="Heading3"/>
        <w:ind w:hanging="0" w:start="0"/>
        <w:rPr/>
      </w:pPr>
      <w:r>
        <w:rPr/>
        <w:t>Additional Activities</w:t>
      </w:r>
    </w:p>
    <w:p>
      <w:pPr>
        <w:pStyle w:val="Normal"/>
        <w:numPr>
          <w:ilvl w:val="0"/>
          <w:numId w:val="2"/>
        </w:numPr>
        <w:tabs>
          <w:tab w:val="clear" w:pos="720"/>
          <w:tab w:val="left" w:pos="420" w:leader="none"/>
        </w:tabs>
        <w:ind w:hanging="360" w:start="420" w:end="0"/>
        <w:rPr>
          <w:sz w:val="24"/>
        </w:rPr>
      </w:pPr>
      <w:r>
        <w:rPr>
          <w:color w:val="000000"/>
          <w:sz w:val="24"/>
          <w:lang w:eastAsia="en-US"/>
        </w:rPr>
        <w:t>Member of Vision and Values Task Force</w:t>
      </w:r>
    </w:p>
    <w:p>
      <w:pPr>
        <w:pStyle w:val="Normal"/>
        <w:numPr>
          <w:ilvl w:val="0"/>
          <w:numId w:val="2"/>
        </w:numPr>
        <w:tabs>
          <w:tab w:val="clear" w:pos="720"/>
          <w:tab w:val="left" w:pos="420" w:leader="none"/>
        </w:tabs>
        <w:ind w:hanging="360" w:start="420" w:end="0"/>
        <w:rPr>
          <w:sz w:val="24"/>
        </w:rPr>
      </w:pPr>
      <w:r>
        <w:rPr>
          <w:color w:val="000000"/>
          <w:sz w:val="24"/>
          <w:lang w:eastAsia="en-US"/>
        </w:rPr>
        <w:t>Participated in Super Saturday interviews</w:t>
      </w:r>
    </w:p>
    <w:p>
      <w:pPr>
        <w:pStyle w:val="Normal"/>
        <w:numPr>
          <w:ilvl w:val="0"/>
          <w:numId w:val="2"/>
        </w:numPr>
        <w:tabs>
          <w:tab w:val="clear" w:pos="720"/>
          <w:tab w:val="left" w:pos="420" w:leader="none"/>
        </w:tabs>
        <w:ind w:hanging="360" w:start="420" w:end="0"/>
        <w:rPr>
          <w:sz w:val="24"/>
        </w:rPr>
      </w:pPr>
      <w:r>
        <w:rPr>
          <w:color w:val="000000"/>
          <w:sz w:val="24"/>
          <w:lang w:eastAsia="en-US"/>
        </w:rPr>
        <w:t>Board of Directors, Houston World Affairs Council</w:t>
      </w:r>
    </w:p>
    <w:p>
      <w:pPr>
        <w:pStyle w:val="Normal"/>
        <w:numPr>
          <w:ilvl w:val="0"/>
          <w:numId w:val="2"/>
        </w:numPr>
        <w:tabs>
          <w:tab w:val="clear" w:pos="720"/>
          <w:tab w:val="left" w:pos="420" w:leader="none"/>
        </w:tabs>
        <w:ind w:hanging="360" w:start="420" w:end="0"/>
        <w:rPr>
          <w:sz w:val="24"/>
        </w:rPr>
      </w:pPr>
      <w:r>
        <w:rPr>
          <w:color w:val="000000"/>
          <w:sz w:val="24"/>
          <w:lang w:eastAsia="en-US"/>
        </w:rPr>
        <w:t>Board of Directors, Global Public Affairs Institute</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spacing w:lineRule="atLeast" w:line="240"/>
      <w:outlineLvl w:val="1"/>
    </w:pPr>
    <w:rPr>
      <w:rFonts w:ascii="Helv;Arial" w:hAnsi="Helv;Arial" w:cs="Helv;Arial"/>
      <w:color w:val="000000"/>
      <w:u w:val="single"/>
      <w:lang w:eastAsia="en-US"/>
    </w:rPr>
  </w:style>
  <w:style w:type="paragraph" w:styleId="Heading3">
    <w:name w:val="heading 3"/>
    <w:basedOn w:val="Normal"/>
    <w:next w:val="Normal"/>
    <w:qFormat/>
    <w:pPr>
      <w:keepNext w:val="true"/>
      <w:numPr>
        <w:ilvl w:val="2"/>
        <w:numId w:val="1"/>
      </w:numPr>
      <w:outlineLvl w:val="2"/>
    </w:pPr>
    <w:rPr>
      <w:b/>
      <w:color w:val="000000"/>
      <w:sz w:val="24"/>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2001-01-04T19:43:00Z</dcterms:created>
  <dc:creator>EI</dc:creator>
  <dc:description/>
  <dc:language>en-CA</dc:language>
  <cp:lastModifiedBy>Enron</cp:lastModifiedBy>
  <cp:lastPrinted>2001-01-04T16:13:00Z</cp:lastPrinted>
  <dcterms:modified xsi:type="dcterms:W3CDTF">2001-01-04T19:43:00Z</dcterms:modified>
  <cp:revision>2</cp:revision>
  <dc:subject/>
  <dc:title>John Ambler</dc:title>
</cp:coreProperties>
</file>