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John Ambler</w:t>
      </w:r>
    </w:p>
    <w:p>
      <w:pPr>
        <w:pStyle w:val="Normal"/>
        <w:jc w:val="center"/>
        <w:rPr>
          <w:sz w:val="24"/>
        </w:rPr>
      </w:pPr>
      <w:r>
        <w:rPr>
          <w:sz w:val="24"/>
        </w:rPr>
        <w:t>APACHI and India Marketing &amp; Public Relations</w:t>
      </w:r>
    </w:p>
    <w:p>
      <w:pPr>
        <w:pStyle w:val="Normal"/>
        <w:jc w:val="center"/>
        <w:rPr>
          <w:sz w:val="24"/>
        </w:rPr>
      </w:pPr>
      <w:r>
        <w:rPr>
          <w:sz w:val="24"/>
        </w:rPr>
        <w:t>January – June 2000</w:t>
      </w:r>
    </w:p>
    <w:p>
      <w:pPr>
        <w:pStyle w:val="Normal"/>
        <w:rPr>
          <w:sz w:val="24"/>
        </w:rPr>
      </w:pPr>
      <w:r>
        <w:rPr>
          <w:sz w:val="24"/>
        </w:rPr>
      </w:r>
    </w:p>
    <w:p>
      <w:pPr>
        <w:pStyle w:val="Heading1"/>
        <w:ind w:hanging="0" w:start="0"/>
        <w:rPr/>
      </w:pPr>
      <w:r>
        <w:rPr/>
        <w:t xml:space="preserve">Accomplishments </w:t>
      </w:r>
    </w:p>
    <w:p>
      <w:pPr>
        <w:pStyle w:val="Normal"/>
        <w:numPr>
          <w:ilvl w:val="0"/>
          <w:numId w:val="2"/>
        </w:numPr>
        <w:rPr>
          <w:sz w:val="24"/>
        </w:rPr>
      </w:pPr>
      <w:r>
        <w:rPr>
          <w:sz w:val="24"/>
        </w:rPr>
        <w:t xml:space="preserve">Managed media interactions and message in Japan resulting in regular flow of over 120 positive stories hitting newspaper editions with a combined circulation of well over 100 million.  All three major television networks carried positive stories/series. </w:t>
      </w:r>
    </w:p>
    <w:p>
      <w:pPr>
        <w:pStyle w:val="Normal"/>
        <w:numPr>
          <w:ilvl w:val="0"/>
          <w:numId w:val="2"/>
        </w:numPr>
        <w:rPr>
          <w:sz w:val="24"/>
        </w:rPr>
      </w:pPr>
      <w:r>
        <w:rPr>
          <w:sz w:val="24"/>
        </w:rPr>
        <w:t xml:space="preserve">Guided and assisted SK-Enron in developing home page and first annual report (at design firm). In cooperation with IR, presented investor relations overview to management team and working with SK-Enron CXOs to initiate IR/PR program. </w:t>
      </w:r>
    </w:p>
    <w:p>
      <w:pPr>
        <w:pStyle w:val="Normal"/>
        <w:numPr>
          <w:ilvl w:val="0"/>
          <w:numId w:val="2"/>
        </w:numPr>
        <w:rPr>
          <w:sz w:val="24"/>
        </w:rPr>
      </w:pPr>
      <w:r>
        <w:rPr>
          <w:sz w:val="24"/>
        </w:rPr>
        <w:t>Managed transition to new APACHI business orientation without major disruption in staff or message.  In certain cases like China, took the initiative to more clearly define business strategy and messages for country management.</w:t>
      </w:r>
    </w:p>
    <w:p>
      <w:pPr>
        <w:pStyle w:val="Normal"/>
        <w:numPr>
          <w:ilvl w:val="0"/>
          <w:numId w:val="2"/>
        </w:numPr>
        <w:rPr>
          <w:sz w:val="24"/>
        </w:rPr>
      </w:pPr>
      <w:r>
        <w:rPr>
          <w:sz w:val="24"/>
        </w:rPr>
        <w:t>Quickly addressed potential problems such as Tibet issue in China, Nigeria PPA and Sasol press release on Pande agreement, to minimize potential damage.  In case of Sasol, took extensive advance steps and provided clear guidance at all levels to prevent press release.  Sasol issued release anyway.  Secured APACHI CEO support and took immediate action to impose greater PR controls over MISP teams to avoid reoccurrence.</w:t>
      </w:r>
    </w:p>
    <w:p>
      <w:pPr>
        <w:pStyle w:val="Normal"/>
        <w:numPr>
          <w:ilvl w:val="0"/>
          <w:numId w:val="2"/>
        </w:numPr>
        <w:rPr>
          <w:sz w:val="24"/>
        </w:rPr>
      </w:pPr>
      <w:r>
        <w:rPr>
          <w:sz w:val="24"/>
        </w:rPr>
        <w:t>Successfully transitioned HQ management and local PR support for Enron India.  With new staff achieved significantly improved coordination and cooperation on corporate interests.</w:t>
      </w:r>
    </w:p>
    <w:p>
      <w:pPr>
        <w:pStyle w:val="Normal"/>
        <w:numPr>
          <w:ilvl w:val="0"/>
          <w:numId w:val="2"/>
        </w:numPr>
        <w:rPr>
          <w:sz w:val="24"/>
        </w:rPr>
      </w:pPr>
      <w:r>
        <w:rPr>
          <w:sz w:val="24"/>
        </w:rPr>
        <w:t>Successfully managed staffing and PR firm transitions in China, Australia and Japan.</w:t>
      </w:r>
    </w:p>
    <w:p>
      <w:pPr>
        <w:pStyle w:val="Normal"/>
        <w:numPr>
          <w:ilvl w:val="0"/>
          <w:numId w:val="2"/>
        </w:numPr>
        <w:rPr>
          <w:color w:val="000000"/>
          <w:sz w:val="24"/>
          <w:lang w:eastAsia="en-US"/>
        </w:rPr>
      </w:pPr>
      <w:r>
        <w:rPr>
          <w:sz w:val="24"/>
        </w:rPr>
        <w:t>Created collateral materials for operations in Japan, China, Mozambique, Australia, Korea and general international audiences.</w:t>
      </w:r>
    </w:p>
    <w:p>
      <w:pPr>
        <w:pStyle w:val="Normal"/>
        <w:numPr>
          <w:ilvl w:val="0"/>
          <w:numId w:val="2"/>
        </w:numPr>
        <w:rPr>
          <w:color w:val="000000"/>
          <w:sz w:val="24"/>
          <w:lang w:eastAsia="en-US"/>
        </w:rPr>
      </w:pPr>
      <w:r>
        <w:rPr>
          <w:sz w:val="24"/>
        </w:rPr>
        <w:t>Created positive, involved support programs for Mozambique flood victims, reversing negative sentiment about Enron</w:t>
      </w:r>
    </w:p>
    <w:p>
      <w:pPr>
        <w:pStyle w:val="Normal"/>
        <w:spacing w:lineRule="atLeast" w:line="240"/>
        <w:rPr>
          <w:color w:val="000000"/>
          <w:sz w:val="24"/>
          <w:u w:val="single"/>
          <w:lang w:eastAsia="en-US"/>
        </w:rPr>
      </w:pPr>
      <w:r>
        <w:rPr>
          <w:color w:val="000000"/>
          <w:sz w:val="24"/>
          <w:u w:val="single"/>
          <w:lang w:eastAsia="en-US"/>
        </w:rPr>
      </w:r>
    </w:p>
    <w:p>
      <w:pPr>
        <w:pStyle w:val="Heading2"/>
        <w:ind w:hanging="0" w:start="0"/>
        <w:rPr>
          <w:rFonts w:ascii="Times New Roman" w:hAnsi="Times New Roman" w:cs="Times New Roman"/>
          <w:sz w:val="24"/>
        </w:rPr>
      </w:pPr>
      <w:r>
        <w:rPr>
          <w:rFonts w:cs="Times New Roman" w:ascii="Times New Roman" w:hAnsi="Times New Roman"/>
          <w:sz w:val="24"/>
        </w:rPr>
        <w:t>Goals Achieved</w:t>
      </w:r>
    </w:p>
    <w:p>
      <w:pPr>
        <w:pStyle w:val="Normal"/>
        <w:numPr>
          <w:ilvl w:val="0"/>
          <w:numId w:val="2"/>
        </w:numPr>
        <w:rPr>
          <w:sz w:val="24"/>
        </w:rPr>
      </w:pPr>
      <w:r>
        <w:rPr>
          <w:sz w:val="24"/>
        </w:rPr>
        <w:t>Completed and secured approval/business unit commitment to PR plans for Japan, initial plan/report on social responsibility issues in Nigeria and supported METGAS plan development. Initiating research in India and Japan.</w:t>
      </w:r>
    </w:p>
    <w:p>
      <w:pPr>
        <w:pStyle w:val="Normal"/>
        <w:numPr>
          <w:ilvl w:val="0"/>
          <w:numId w:val="2"/>
        </w:numPr>
        <w:rPr>
          <w:sz w:val="24"/>
        </w:rPr>
      </w:pPr>
      <w:r>
        <w:rPr>
          <w:sz w:val="24"/>
        </w:rPr>
        <w:t>Japan media interactions were orchestrated to ensure favorable messages and avoid premature disclosure of strategies/commitments.</w:t>
      </w:r>
    </w:p>
    <w:p>
      <w:pPr>
        <w:pStyle w:val="Normal"/>
        <w:numPr>
          <w:ilvl w:val="0"/>
          <w:numId w:val="2"/>
        </w:numPr>
        <w:rPr>
          <w:color w:val="000000"/>
          <w:sz w:val="24"/>
          <w:lang w:eastAsia="en-US"/>
        </w:rPr>
      </w:pPr>
      <w:r>
        <w:rPr>
          <w:color w:val="000000"/>
          <w:sz w:val="24"/>
          <w:lang w:eastAsia="en-US"/>
        </w:rPr>
        <w:t xml:space="preserve">Created content, assisted with design and generally facilitated development of Enron India and Enron Australian web sites. Currently providing substantial guidance and support for fast track Enron Japan site.  </w:t>
      </w:r>
    </w:p>
    <w:p>
      <w:pPr>
        <w:pStyle w:val="Normal"/>
        <w:numPr>
          <w:ilvl w:val="0"/>
          <w:numId w:val="2"/>
        </w:numPr>
        <w:rPr>
          <w:sz w:val="24"/>
        </w:rPr>
      </w:pPr>
      <w:r>
        <w:rPr>
          <w:sz w:val="24"/>
        </w:rPr>
        <w:t>Continued to develop multinational staff to point where all have become significant individual contributors.  Group is operating at significantly higher level of efficiency and effectiveness.</w:t>
      </w:r>
    </w:p>
    <w:p>
      <w:pPr>
        <w:pStyle w:val="Normal"/>
        <w:numPr>
          <w:ilvl w:val="0"/>
          <w:numId w:val="2"/>
        </w:numPr>
        <w:rPr>
          <w:color w:val="000000"/>
          <w:sz w:val="24"/>
          <w:lang w:eastAsia="en-US"/>
        </w:rPr>
      </w:pPr>
      <w:r>
        <w:rPr>
          <w:sz w:val="24"/>
        </w:rPr>
        <w:t>Drafted several APACHI CEO speeches, including May address to APEC energy ministerial.  The APEC speech was the most widely applauded and requested speech at the conference.  Coordinated press interactions resulting in speech being picked up in numerous publications throughout Asia.</w:t>
      </w:r>
    </w:p>
    <w:p>
      <w:pPr>
        <w:pStyle w:val="Normal"/>
        <w:numPr>
          <w:ilvl w:val="0"/>
          <w:numId w:val="2"/>
        </w:numPr>
        <w:rPr>
          <w:sz w:val="24"/>
        </w:rPr>
      </w:pPr>
      <w:r>
        <w:rPr>
          <w:color w:val="000000"/>
          <w:sz w:val="24"/>
          <w:lang w:eastAsia="en-US"/>
        </w:rPr>
        <w:t>Drafted and placed internal articles on India, Australia, Korea and Thailand.</w:t>
      </w:r>
      <w:r>
        <w:rPr>
          <w:sz w:val="24"/>
        </w:rPr>
        <w:t xml:space="preserve">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color w:val="000000"/>
      <w:u w:val="single"/>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2000-07-20T13:56:00Z</dcterms:created>
  <dc:creator>EI</dc:creator>
  <dc:description/>
  <dc:language>en-CA</dc:language>
  <cp:lastModifiedBy>EI</cp:lastModifiedBy>
  <dcterms:modified xsi:type="dcterms:W3CDTF">2000-07-20T13:56:00Z</dcterms:modified>
  <cp:revision>2</cp:revision>
  <dc:subject/>
  <dc:title>John Ambler</dc:title>
</cp:coreProperties>
</file>