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ms Rmn" w:hAnsi="Tms Rmn" w:cs="Tms Rmn"/>
          <w:sz w:val="24"/>
          <w:lang w:eastAsia="en-US"/>
        </w:rPr>
      </w:pPr>
      <w:r>
        <w:rPr>
          <w:rFonts w:cs="Tms Rmn" w:ascii="Tms Rmn" w:hAnsi="Tms Rmn"/>
          <w:sz w:val="24"/>
          <w:lang w:eastAsia="en-US"/>
        </w:rPr>
      </w:r>
    </w:p>
    <w:p>
      <w:pPr>
        <w:pStyle w:val="Heading1"/>
        <w:ind w:hanging="0" w:start="0"/>
        <w:rPr>
          <w:sz w:val="24"/>
        </w:rPr>
      </w:pPr>
      <w:r>
        <w:rPr>
          <w:sz w:val="24"/>
        </w:rPr>
        <w:t>Joe Allen</w:t>
      </w:r>
    </w:p>
    <w:p>
      <w:pPr>
        <w:pStyle w:val="Normal"/>
        <w:spacing w:lineRule="atLeast" w:line="240"/>
        <w:jc w:val="center"/>
        <w:rPr>
          <w:rFonts w:ascii="Courier" w:hAnsi="Courier" w:cs="Courier"/>
          <w:b/>
          <w:color w:val="000000"/>
          <w:sz w:val="24"/>
          <w:lang w:eastAsia="en-US"/>
        </w:rPr>
      </w:pPr>
      <w:r>
        <w:rPr>
          <w:rFonts w:cs="Courier" w:ascii="Courier" w:hAnsi="Courier"/>
          <w:b/>
          <w:color w:val="000000"/>
          <w:sz w:val="24"/>
          <w:lang w:eastAsia="en-US"/>
        </w:rPr>
        <w:t>Accomplishments for January – June 2000</w:t>
      </w:r>
    </w:p>
    <w:p>
      <w:pPr>
        <w:pStyle w:val="Normal"/>
        <w:spacing w:lineRule="atLeast" w:line="240"/>
        <w:rPr>
          <w:rFonts w:ascii="Courier" w:hAnsi="Courier" w:cs="Courier"/>
          <w:b/>
          <w:color w:val="000000"/>
          <w:sz w:val="24"/>
          <w:lang w:eastAsia="en-US"/>
        </w:rPr>
      </w:pPr>
      <w:r>
        <w:rPr>
          <w:rFonts w:cs="Courier" w:ascii="Courier" w:hAnsi="Courier"/>
          <w:b/>
          <w:color w:val="000000"/>
          <w:sz w:val="24"/>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Supported Azurix with the City of Houston for the Northeast Water Project, by discussing the project with Senator Lindsey and joining his group. Discussing Enron's efforts to get the contract with the City Attorney.</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Supported EES with HISD in an attempt to secure a long-term contract to provide power.</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Supported Enron Broadband Service by researching past communication legislation in the Texas Legislature.  Attended legislative briefing in Austin on communications.</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BodyText"/>
        <w:rPr/>
      </w:pPr>
      <w:r>
        <w:rPr/>
        <w:t>Maintained efforts by Enron lobbyists in Texas to monitor the Restructuring efforts; met with key members of the Legislature to determine what if any efforts will be made to amend the legislation and continue to maintain a relationship.</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Prepared recommendations for PAC checks for the primaries.</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pPr>
      <w:r>
        <w:rPr>
          <w:rFonts w:cs="Courier" w:ascii="Courier" w:hAnsi="Courier"/>
          <w:color w:val="000000"/>
          <w:lang w:eastAsia="en-US"/>
        </w:rPr>
        <w:t>Set up meeting with Mayor of Austin and</w:t>
      </w:r>
      <w:r>
        <w:rPr>
          <w:rFonts w:cs="Courier" w:ascii="Courier" w:hAnsi="Courier"/>
          <w:color w:val="000000"/>
        </w:rPr>
        <w:t xml:space="preserve"> World Technopolis Association Metropolitan City Government Officials of Taejon, Mr. Sang-duk Park and Mr. Lim-Moo Lee.    </w:t>
      </w:r>
    </w:p>
    <w:p>
      <w:pPr>
        <w:pStyle w:val="Normal"/>
        <w:spacing w:lineRule="atLeast" w:line="240"/>
        <w:rPr>
          <w:rFonts w:ascii="Courier" w:hAnsi="Courier" w:cs="Courier"/>
          <w:color w:val="000000"/>
        </w:rPr>
      </w:pPr>
      <w:r>
        <w:rPr>
          <w:rFonts w:cs="Courier" w:ascii="Courier" w:hAnsi="Courier"/>
          <w:color w:val="000000"/>
        </w:rPr>
      </w:r>
    </w:p>
    <w:p>
      <w:pPr>
        <w:pStyle w:val="Normal"/>
        <w:spacing w:lineRule="atLeast" w:line="240"/>
        <w:rPr>
          <w:rFonts w:ascii="Courier" w:hAnsi="Courier" w:cs="Courier"/>
          <w:color w:val="000000"/>
          <w:lang w:eastAsia="en-US"/>
        </w:rPr>
      </w:pPr>
      <w:r>
        <w:rPr>
          <w:rFonts w:cs="Courier" w:ascii="Courier" w:hAnsi="Courier"/>
          <w:color w:val="000000"/>
          <w:lang w:eastAsia="en-US"/>
        </w:rPr>
        <w:t>Helped coordinate the National Political Convention efforts for Enron.</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Assist other units of Enron with political and legislative issues.</w:t>
      </w:r>
      <w:r>
        <w:br w:type="page"/>
      </w:r>
    </w:p>
    <w:p>
      <w:pPr>
        <w:pStyle w:val="Normal"/>
        <w:spacing w:lineRule="atLeast" w:line="240"/>
        <w:jc w:val="center"/>
        <w:rPr>
          <w:rFonts w:ascii="Courier" w:hAnsi="Courier" w:cs="Courier"/>
          <w:color w:val="000000"/>
          <w:lang w:eastAsia="en-US"/>
        </w:rPr>
      </w:pPr>
      <w:r>
        <w:rPr>
          <w:rFonts w:cs="Courier" w:ascii="Courier" w:hAnsi="Courier"/>
          <w:color w:val="000000"/>
          <w:lang w:eastAsia="en-US"/>
        </w:rPr>
      </w:r>
    </w:p>
    <w:p>
      <w:pPr>
        <w:pStyle w:val="Normal"/>
        <w:spacing w:lineRule="atLeast" w:line="240"/>
        <w:jc w:val="center"/>
        <w:rPr>
          <w:rFonts w:ascii="Courier" w:hAnsi="Courier" w:cs="Courier"/>
          <w:b/>
          <w:color w:val="000000"/>
          <w:sz w:val="24"/>
          <w:lang w:eastAsia="en-US"/>
        </w:rPr>
      </w:pPr>
      <w:r>
        <w:rPr>
          <w:rFonts w:cs="Courier" w:ascii="Courier" w:hAnsi="Courier"/>
          <w:b/>
          <w:color w:val="000000"/>
          <w:sz w:val="24"/>
          <w:lang w:eastAsia="en-US"/>
        </w:rPr>
        <w:t>Joe Allen</w:t>
      </w:r>
    </w:p>
    <w:p>
      <w:pPr>
        <w:pStyle w:val="Normal"/>
        <w:spacing w:lineRule="atLeast" w:line="240"/>
        <w:jc w:val="center"/>
        <w:rPr>
          <w:rFonts w:ascii="Courier" w:hAnsi="Courier" w:cs="Courier"/>
          <w:b/>
          <w:color w:val="000000"/>
          <w:sz w:val="24"/>
          <w:lang w:eastAsia="en-US"/>
        </w:rPr>
      </w:pPr>
      <w:r>
        <w:rPr>
          <w:rFonts w:cs="Courier" w:ascii="Courier" w:hAnsi="Courier"/>
          <w:b/>
          <w:color w:val="000000"/>
          <w:sz w:val="24"/>
          <w:lang w:eastAsia="en-US"/>
        </w:rPr>
        <w:t>Goals for July – December 2000</w:t>
      </w:r>
    </w:p>
    <w:p>
      <w:pPr>
        <w:pStyle w:val="Normal"/>
        <w:spacing w:lineRule="atLeast" w:line="240"/>
        <w:rPr>
          <w:rFonts w:ascii="Courier" w:hAnsi="Courier" w:cs="Courier"/>
          <w:b/>
          <w:color w:val="000000"/>
          <w:sz w:val="24"/>
          <w:lang w:eastAsia="en-US"/>
        </w:rPr>
      </w:pPr>
      <w:r>
        <w:rPr>
          <w:rFonts w:cs="Courier" w:ascii="Courier" w:hAnsi="Courier"/>
          <w:b/>
          <w:color w:val="000000"/>
          <w:sz w:val="24"/>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Have successful National Convention events.</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Influence the Select Committee on Restructuring not to open up the</w:t>
      </w:r>
    </w:p>
    <w:p>
      <w:pPr>
        <w:pStyle w:val="Normal"/>
        <w:spacing w:lineRule="atLeast" w:line="240"/>
        <w:rPr>
          <w:rFonts w:ascii="Courier" w:hAnsi="Courier" w:cs="Courier"/>
          <w:color w:val="000000"/>
          <w:lang w:eastAsia="en-US"/>
        </w:rPr>
      </w:pPr>
      <w:r>
        <w:rPr>
          <w:rFonts w:cs="Courier" w:ascii="Courier" w:hAnsi="Courier"/>
          <w:color w:val="000000"/>
          <w:lang w:eastAsia="en-US"/>
        </w:rPr>
        <w:t>Restructuring bill in 2001.  Attend their hearing’s set for July, August and September and have Enron represented at the hearings with testimony.</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Meet with Enron Broadband Services to define their legislative goals for the Texas Legislature in 2001.</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Monitor interim reports of the Texas Legislature and send their recommendations to various Enron staff members for review.</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Prepare for the January 2001 session of the Texas Legislature by establishing a procedure for getting fast action and recommendation on bills that are introduced.</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Assist Ken Lay in his efforts to pass the Arena referendum.</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t>Prepare and recommend PAC contributions to Texas Legislators.</w:t>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rPr>
          <w:rFonts w:ascii="Courier" w:hAnsi="Courier" w:cs="Courier"/>
          <w:color w:val="000000"/>
          <w:lang w:eastAsia="en-US"/>
        </w:rPr>
      </w:pPr>
      <w:r>
        <w:rPr>
          <w:rFonts w:cs="Courier" w:ascii="Courier" w:hAnsi="Courier"/>
          <w:color w:val="000000"/>
          <w:lang w:eastAsia="en-US"/>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h:/goals/ja goals and accomp 62000.doc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center"/>
      <w:outlineLvl w:val="0"/>
    </w:pPr>
    <w:rPr>
      <w:rFonts w:ascii="Courier" w:hAnsi="Courier" w:cs="Courier"/>
      <w:b/>
      <w:color w:val="000000"/>
      <w:sz w:val="22"/>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Courier" w:hAnsi="Courier" w:cs="Courie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2000-07-21T17:06:00Z</dcterms:created>
  <dc:creator>gwarner</dc:creator>
  <dc:description/>
  <dc:language>en-CA</dc:language>
  <cp:lastModifiedBy>gwarner</cp:lastModifiedBy>
  <cp:lastPrinted>2000-07-21T14:59:00Z</cp:lastPrinted>
  <dcterms:modified xsi:type="dcterms:W3CDTF">2000-07-21T17:29:00Z</dcterms:modified>
  <cp:revision>4</cp:revision>
  <dc:subject/>
  <dc:title>Joe Allen Accomplishments for January 2000 – June 2000:</dc:title>
</cp:coreProperties>
</file>