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J.M. Huber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b/>
          <w:bCs/>
          <w:sz w:val="19"/>
        </w:rPr>
      </w:pPr>
      <w:r>
        <w:rPr>
          <w:rFonts w:cs="Arial Narrow" w:ascii="Arial Narrow" w:hAnsi="Arial Narrow"/>
          <w:b/>
          <w:bCs/>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b/>
          <w:bCs/>
          <w:sz w:val="19"/>
        </w:rPr>
      </w:pPr>
      <w:r>
        <w:rPr>
          <w:rFonts w:cs="Arial Narrow" w:ascii="Arial Narrow" w:hAnsi="Arial Narrow"/>
          <w:b/>
          <w:bCs/>
          <w:sz w:val="19"/>
        </w:rPr>
        <w:t>Houston, Texas 77079</w:t>
      </w:r>
    </w:p>
    <w:p>
      <w:pPr>
        <w:pStyle w:val="Normal"/>
        <w:jc w:val="center"/>
        <w:rPr>
          <w:rFonts w:ascii="Arial Narrow" w:hAnsi="Arial Narrow" w:cs="Arial Narrow"/>
          <w:b/>
          <w:bCs/>
          <w:sz w:val="20"/>
        </w:rPr>
      </w:pPr>
      <w:r>
        <w:rPr>
          <w:rFonts w:cs="Arial Narrow" w:ascii="Arial Narrow" w:hAnsi="Arial Narrow"/>
          <w:b/>
          <w:bCs/>
          <w:sz w:val="20"/>
        </w:rPr>
      </w:r>
    </w:p>
    <w:p>
      <w:pPr>
        <w:pStyle w:val="Normal"/>
        <w:jc w:val="center"/>
        <w:rPr>
          <w:rFonts w:ascii="Arial Narrow" w:hAnsi="Arial Narrow" w:cs="Arial Narrow"/>
          <w:b/>
          <w:sz w:val="20"/>
        </w:rPr>
      </w:pPr>
      <w:r>
        <w:rPr>
          <w:rFonts w:cs="Arial Narrow" w:ascii="Arial Narrow" w:hAnsi="Arial Narrow"/>
          <w:b/>
          <w:sz w:val="20"/>
        </w:rPr>
      </w:r>
    </w:p>
    <w:p>
      <w:pPr>
        <w:pStyle w:val="Heading1"/>
        <w:ind w:hanging="0" w:start="0"/>
        <w:rPr/>
      </w:pPr>
      <w:r>
        <w:rPr/>
        <w:t>October 18, 2001</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CONFIRMATION--MASTER FIRM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b/>
          <w:bCs/>
          <w:sz w:val="20"/>
        </w:rPr>
        <w:t>J.M. Huber Corporation</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bCs/>
          <w:sz w:val="20"/>
        </w:rPr>
        <w:t>Enron North America Corp.</w:t>
      </w:r>
      <w:r>
        <w:rPr>
          <w:rFonts w:cs="Arial Narrow" w:ascii="Arial Narrow" w:hAnsi="Arial Narrow"/>
          <w:sz w:val="20"/>
        </w:rPr>
        <w:t xml:space="preserve">  ("</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bCs/>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jc w:val="both"/>
        <w:rPr/>
      </w:pPr>
      <w:r>
        <w:rPr>
          <w:rFonts w:cs="Arial Narrow" w:ascii="Arial Narrow" w:hAnsi="Arial Narrow"/>
          <w:b/>
          <w:sz w:val="20"/>
        </w:rPr>
        <w:t xml:space="preserve">DCQ (IN MMBTUS) (IF APPLICABLE):  </w:t>
      </w:r>
      <w:r>
        <w:rPr>
          <w:rFonts w:cs="Arial Narrow" w:ascii="Arial Narrow" w:hAnsi="Arial Narrow"/>
          <w:bCs/>
          <w:sz w:val="20"/>
        </w:rPr>
        <w:t xml:space="preserve">100% of Seller’s Daily Deliverability (being </w:t>
      </w:r>
      <w:r>
        <w:rPr>
          <w:rFonts w:cs="Arial Narrow" w:ascii="Arial Narrow" w:hAnsi="Arial Narrow"/>
          <w:sz w:val="20"/>
        </w:rPr>
        <w:t>all of the gas which is physically capable of being produced by Seller, or a producer with whom Seller has contracted, in accordance with applicable law from the Subject Wells)</w:t>
      </w:r>
      <w:r>
        <w:rPr>
          <w:rFonts w:cs="Arial Narrow" w:ascii="Arial Narrow" w:hAnsi="Arial Narrow"/>
          <w:bCs/>
          <w:sz w:val="20"/>
        </w:rPr>
        <w:t xml:space="preserve"> up to 65,000 MMBtus a Day.</w:t>
      </w:r>
      <w:r>
        <w:rPr>
          <w:rFonts w:cs="Arial Narrow" w:ascii="Arial Narrow" w:hAnsi="Arial Narrow"/>
          <w:sz w:val="20"/>
        </w:rPr>
        <w:t xml:space="preserve">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See Subject Well(s)</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 xml:space="preserve"> December 1, 2001 through May 31, 2002</w:t>
      </w:r>
    </w:p>
    <w:p>
      <w:pPr>
        <w:pStyle w:val="Normal"/>
        <w:tabs>
          <w:tab w:val="clear" w:pos="720"/>
          <w:tab w:val="left" w:pos="864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jc w:val="both"/>
        <w:rPr>
          <w:rFonts w:ascii="Arial Narrow" w:hAnsi="Arial Narrow" w:cs="Arial Narrow"/>
          <w:b/>
          <w:bCs/>
          <w:sz w:val="20"/>
          <w:u w:val="single"/>
        </w:rPr>
      </w:pPr>
      <w:r>
        <w:rPr>
          <w:rFonts w:cs="Arial Narrow" w:ascii="Arial Narrow" w:hAnsi="Arial Narrow"/>
          <w:b/>
          <w:bCs/>
          <w:sz w:val="20"/>
          <w:u w:val="single"/>
        </w:rPr>
      </w:r>
    </w:p>
    <w:p>
      <w:pPr>
        <w:pStyle w:val="Normal"/>
        <w:jc w:val="both"/>
        <w:rPr>
          <w:rFonts w:ascii="Arial Narrow" w:hAnsi="Arial Narrow" w:cs="Arial Narrow"/>
          <w:i/>
          <w:i/>
          <w:iCs/>
          <w:sz w:val="20"/>
        </w:rPr>
      </w:pPr>
      <w:r>
        <w:rPr>
          <w:rFonts w:cs="Arial Narrow" w:ascii="Arial Narrow" w:hAnsi="Arial Narrow"/>
          <w:b/>
          <w:sz w:val="20"/>
          <w:u w:val="single"/>
        </w:rPr>
        <w:t>SUBJECT WELL(S)                                                                 METER NO./PIPELINE</w:t>
        <w:tab/>
        <w:tab/>
        <w:tab/>
        <w:tab/>
      </w:r>
    </w:p>
    <w:p>
      <w:pPr>
        <w:pStyle w:val="Normal"/>
        <w:tabs>
          <w:tab w:val="clear" w:pos="720"/>
          <w:tab w:val="left" w:pos="8640" w:leader="none"/>
        </w:tabs>
        <w:jc w:val="both"/>
        <w:rPr>
          <w:rFonts w:ascii="Arial Narrow" w:hAnsi="Arial Narrow" w:cs="Arial Narrow"/>
          <w:i/>
          <w:i/>
          <w:iCs/>
          <w:sz w:val="20"/>
        </w:rPr>
      </w:pPr>
      <w:r>
        <w:rPr>
          <w:rFonts w:cs="Arial Narrow" w:ascii="Arial Narrow" w:hAnsi="Arial Narrow"/>
          <w:i/>
          <w:iCs/>
          <w:sz w:val="20"/>
        </w:rPr>
        <w:t>[Mark,  we need the Wells/Delivery Points]</w:t>
      </w:r>
    </w:p>
    <w:p>
      <w:pPr>
        <w:pStyle w:val="Normal"/>
        <w:tabs>
          <w:tab w:val="clear" w:pos="720"/>
          <w:tab w:val="left" w:pos="8640" w:leader="none"/>
        </w:tabs>
        <w:jc w:val="both"/>
        <w:rPr>
          <w:rFonts w:ascii="Arial Narrow" w:hAnsi="Arial Narrow" w:cs="Arial Narrow"/>
          <w:i/>
          <w:i/>
          <w:iCs/>
          <w:sz w:val="20"/>
        </w:rPr>
      </w:pPr>
      <w:r>
        <w:rPr>
          <w:rFonts w:cs="Arial Narrow" w:ascii="Arial Narrow" w:hAnsi="Arial Narrow"/>
          <w:i/>
          <w:iCs/>
          <w:sz w:val="20"/>
        </w:rPr>
      </w:r>
    </w:p>
    <w:p>
      <w:pPr>
        <w:pStyle w:val="Normal"/>
        <w:tabs>
          <w:tab w:val="clear" w:pos="720"/>
          <w:tab w:val="center" w:pos="10800" w:leader="none"/>
        </w:tabs>
        <w:jc w:val="both"/>
        <w:rPr/>
      </w:pPr>
      <w:r>
        <w:rPr>
          <w:rFonts w:cs="Arial Narrow" w:ascii="Arial Narrow" w:hAnsi="Arial Narrow"/>
          <w:b/>
          <w:sz w:val="20"/>
        </w:rPr>
        <w:t xml:space="preserve">CONTRACT PRICE (PER MMBTU):  </w:t>
      </w:r>
      <w:r>
        <w:rPr>
          <w:rFonts w:cs="Arial Narrow" w:ascii="Arial Narrow" w:hAnsi="Arial Narrow"/>
          <w:bCs/>
          <w:sz w:val="20"/>
        </w:rPr>
        <w:t>The Contract Price for 80% of the first of the Month nomination shall be the "Index Price" published in Inside F.E.R.C. for CIG Rockies as listed in the table entitled "Prices of Spot Gas Delivered to Pipelines" in the first of the month issue of such publication for each month during the period of delivery, LESS $0.03, and LESS any and all costs and expenses of Buyer attributable to the compression, dehydration, gathering, fuel, transporting and other post production operations necessary to transport the gas delivered hereunder to Glenrock, Wyoming  (the "Deduction").  The Contract Price for 20% of the first of the Month nomination shall be the  "Index Price" published in Gas Daily for CIG Rockies as listed in the table for each day during the period of delivery LESS $0.03 LESS the Deduction.  Buyer and Seller agree that any reduction in the DCQ scheduled hereunder shall be subtracted from the Gas Daily priced quantities.</w:t>
      </w:r>
    </w:p>
    <w:p>
      <w:pPr>
        <w:pStyle w:val="Normal"/>
        <w:tabs>
          <w:tab w:val="clear" w:pos="720"/>
          <w:tab w:val="center" w:pos="10800" w:leader="none"/>
        </w:tabs>
        <w:jc w:val="both"/>
        <w:rPr>
          <w:rFonts w:ascii="Arial Narrow" w:hAnsi="Arial Narrow" w:cs="Arial Narrow"/>
          <w:bCs/>
          <w:sz w:val="20"/>
        </w:rPr>
      </w:pPr>
      <w:r>
        <w:rPr>
          <w:rFonts w:cs="Arial Narrow" w:ascii="Arial Narrow" w:hAnsi="Arial Narrow"/>
          <w:bCs/>
          <w:sz w:val="20"/>
        </w:rPr>
      </w:r>
    </w:p>
    <w:p>
      <w:pPr>
        <w:pStyle w:val="Normal"/>
        <w:jc w:val="both"/>
        <w:rPr/>
      </w:pPr>
      <w:r>
        <w:rPr>
          <w:rFonts w:cs="Arial Narrow" w:ascii="Arial Narrow" w:hAnsi="Arial Narrow"/>
          <w:sz w:val="20"/>
        </w:rPr>
        <w:t>This Firm Confirmation is being provided pursuant to and in accordance with the MASTER FIRM PURCHASE/SALE AGREEMENT between Customer and Company dated August 1, 2000 (the "</w:t>
      </w:r>
      <w:r>
        <w:rPr>
          <w:rFonts w:cs="Arial Narrow" w:ascii="Arial Narrow" w:hAnsi="Arial Narrow"/>
          <w:sz w:val="20"/>
          <w:u w:val="single"/>
        </w:rPr>
        <w:t>Agreement</w:t>
      </w:r>
      <w:r>
        <w:rPr>
          <w:rFonts w:cs="Arial Narrow" w:ascii="Arial Narrow" w:hAnsi="Arial Narrow"/>
          <w:sz w:val="20"/>
        </w:rPr>
        <w:t>") and constitutes part of and is subject to all of the provisions of such Agreement.  Capitalized terms herein used, but not defined, shall have the meanings set forth in the Agreement.  Company does hereby adopt this letterhead, including the address, as its signature in respect of the identification of Company and the authentication by Company of this Firm Confirmation.  Any objection of Customer to this Firm Confirmation must be made by written notice to Company on or before the Confirm Deadline, if agreed by the Parties in the Agreement, or if not so agreed, the time required by law.</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/mnt/main-storage/datasets/enron-docs/doc/J.M._Huber__Dec_Confirm_.doc</w:t>
      </w:r>
      <w:r>
        <w:rPr>
          <w:sz w:val="16"/>
          <w:rFonts w:cs="Arial Narrow" w:ascii="Arial Narrow" w:hAnsi="Arial Narrow"/>
        </w:rPr>
        <w:fldChar w:fldCharType="end"/>
      </w:r>
    </w:p>
    <w:p>
      <w:pPr>
        <w:pStyle w:val="Normal"/>
        <w:rPr>
          <w:rFonts w:ascii="Arial Narrow" w:hAnsi="Arial Narrow" w:cs="Arial Narrow"/>
          <w:sz w:val="16"/>
        </w:rPr>
      </w:pPr>
      <w:r>
        <w:rPr>
          <w:rFonts w:cs="Arial Narrow" w:ascii="Arial Narrow" w:hAnsi="Arial Narrow"/>
          <w:sz w:val="16"/>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20"/>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2001-10-22T13:51:00Z</dcterms:created>
  <dc:creator>dperlin</dc:creator>
  <dc:description/>
  <dc:language>en-CA</dc:language>
  <cp:lastModifiedBy>gnemec</cp:lastModifiedBy>
  <cp:lastPrinted>2001-10-22T11:15:00Z</cp:lastPrinted>
  <dcterms:modified xsi:type="dcterms:W3CDTF">2001-10-22T16:20:00Z</dcterms:modified>
  <cp:revision>5</cp:revision>
  <dc:subject/>
  <dc:title>ENFOLIO* FIRM CONFIRMATION--MASTER FIRM AGREEMENT GOVERNS</dc:title>
</cp:coreProperties>
</file>