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Distribution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David Parquet</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West Origination</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tcPr>
          <w:p>
            <w:pPr>
              <w:pStyle w:val="Normal"/>
              <w:ind w:start="-180" w:end="0"/>
              <w:jc w:val="end"/>
              <w:rPr>
                <w:sz w:val="16"/>
              </w:rPr>
            </w:pPr>
            <w:r>
              <w:rPr>
                <w:sz w:val="16"/>
              </w:rPr>
              <w:t>Subject:</w:t>
            </w:r>
          </w:p>
        </w:tc>
        <w:tc>
          <w:tcPr>
            <w:tcW w:w="6045" w:type="dxa"/>
            <w:tcBorders/>
          </w:tcPr>
          <w:p>
            <w:pPr>
              <w:pStyle w:val="Subject"/>
              <w:rPr/>
            </w:pPr>
            <w:r>
              <w:rPr/>
              <w:t>Generation Siting In California</w:t>
            </w:r>
          </w:p>
        </w:tc>
        <w:tc>
          <w:tcPr>
            <w:tcW w:w="990" w:type="dxa"/>
            <w:tcBorders/>
          </w:tcPr>
          <w:p>
            <w:pPr>
              <w:pStyle w:val="Normal"/>
              <w:ind w:start="-180" w:end="0"/>
              <w:jc w:val="end"/>
              <w:rPr>
                <w:sz w:val="16"/>
              </w:rPr>
            </w:pPr>
            <w:r>
              <w:rPr>
                <w:sz w:val="16"/>
              </w:rPr>
              <w:t>Date:</w:t>
            </w:r>
          </w:p>
        </w:tc>
        <w:tc>
          <w:tcPr>
            <w:tcW w:w="2965" w:type="dxa"/>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r>
        <w:trPr>
          <w:trHeight w:val="600" w:hRule="exact"/>
        </w:trPr>
        <w:tc>
          <w:tcPr>
            <w:tcW w:w="708" w:type="dxa"/>
            <w:tcBorders>
              <w:bottom w:val="single" w:sz="12" w:space="0" w:color="000000"/>
            </w:tcBorders>
          </w:tcPr>
          <w:p>
            <w:pPr>
              <w:pStyle w:val="Normal"/>
              <w:ind w:start="-180" w:end="0"/>
              <w:jc w:val="end"/>
              <w:rPr>
                <w:sz w:val="16"/>
              </w:rPr>
            </w:pPr>
            <w:r>
              <w:rPr>
                <w:sz w:val="16"/>
              </w:rPr>
              <w:t>Cc:</w:t>
            </w:r>
          </w:p>
        </w:tc>
        <w:tc>
          <w:tcPr>
            <w:tcW w:w="6045" w:type="dxa"/>
            <w:tcBorders>
              <w:bottom w:val="single" w:sz="12" w:space="0" w:color="000000"/>
            </w:tcBorders>
          </w:tcPr>
          <w:p>
            <w:pPr>
              <w:pStyle w:val="Subject"/>
              <w:rPr/>
            </w:pPr>
            <w:r>
              <w:rPr/>
              <w:t>Steve Kean, Chris Calger, Sandy McCubbin, Jim Steffes, Jeff Dasovich, Sue Mara, Sam When</w:t>
            </w:r>
          </w:p>
        </w:tc>
        <w:tc>
          <w:tcPr>
            <w:tcW w:w="990" w:type="dxa"/>
            <w:tcBorders>
              <w:bottom w:val="single" w:sz="12" w:space="0" w:color="000000"/>
            </w:tcBorders>
          </w:tcPr>
          <w:p>
            <w:pPr>
              <w:pStyle w:val="Normal"/>
              <w:snapToGrid w:val="false"/>
              <w:ind w:start="-180" w:end="0"/>
              <w:jc w:val="end"/>
              <w:rPr>
                <w:sz w:val="16"/>
              </w:rPr>
            </w:pPr>
            <w:r>
              <w:rPr>
                <w:sz w:val="16"/>
              </w:rPr>
            </w:r>
          </w:p>
        </w:tc>
        <w:tc>
          <w:tcPr>
            <w:tcW w:w="2965" w:type="dxa"/>
            <w:tcBorders>
              <w:bottom w:val="single" w:sz="12" w:space="0" w:color="000000"/>
            </w:tcBorders>
          </w:tcPr>
          <w:p>
            <w:pPr>
              <w:pStyle w:val="Date"/>
              <w:snapToGrid w:val="false"/>
              <w:rPr>
                <w:sz w:val="16"/>
              </w:rPr>
            </w:pPr>
            <w:r>
              <w:rPr>
                <w:sz w:val="16"/>
              </w:rPr>
            </w:r>
          </w:p>
        </w:tc>
      </w:tr>
    </w:tbl>
    <w:p>
      <w:pPr>
        <w:pStyle w:val="Body"/>
        <w:rPr/>
      </w:pPr>
      <w:r>
        <w:rPr/>
      </w:r>
      <w:bookmarkStart w:id="1" w:name="StartOfMemo"/>
      <w:bookmarkStart w:id="2" w:name="StartOfMemo"/>
      <w:bookmarkEnd w:id="2"/>
    </w:p>
    <w:p>
      <w:pPr>
        <w:pStyle w:val="Body"/>
        <w:rPr/>
      </w:pPr>
      <w:r>
        <w:rPr/>
      </w:r>
    </w:p>
    <w:p>
      <w:pPr>
        <w:pStyle w:val="Department"/>
        <w:rPr/>
      </w:pPr>
      <w:r>
        <w:rPr/>
        <w:t>From last week’s telecon between Jeff Skilling and Governor Davis, I took an assignment to develop some talking points for Jeff for his next discussion with the Governor re what could be done to improve generation siting in California.  Prior to that, I will summarize the recent legislation, pointing out why the legislation little to speed siting for new power plants.  Following that, I will provide a few talking points and suggestions.</w:t>
      </w:r>
    </w:p>
    <w:p>
      <w:pPr>
        <w:pStyle w:val="Department"/>
        <w:rPr/>
      </w:pPr>
      <w:r>
        <w:rPr/>
      </w:r>
    </w:p>
    <w:p>
      <w:pPr>
        <w:pStyle w:val="Department"/>
        <w:numPr>
          <w:ilvl w:val="0"/>
          <w:numId w:val="2"/>
        </w:numPr>
        <w:rPr>
          <w:b/>
          <w:bCs/>
        </w:rPr>
      </w:pPr>
      <w:r>
        <w:rPr>
          <w:b/>
          <w:bCs/>
        </w:rPr>
        <w:t>SUMMARY OF AB970</w:t>
      </w:r>
    </w:p>
    <w:p>
      <w:pPr>
        <w:pStyle w:val="Department"/>
        <w:rPr>
          <w:b/>
          <w:bCs/>
        </w:rPr>
      </w:pPr>
      <w:r>
        <w:rPr>
          <w:b/>
          <w:bCs/>
        </w:rPr>
      </w:r>
    </w:p>
    <w:p>
      <w:pPr>
        <w:pStyle w:val="Department"/>
        <w:numPr>
          <w:ilvl w:val="1"/>
          <w:numId w:val="2"/>
        </w:numPr>
        <w:rPr>
          <w:u w:val="single"/>
        </w:rPr>
      </w:pPr>
      <w:r>
        <w:rPr>
          <w:u w:val="single"/>
        </w:rPr>
        <w:t>Section 1 – Motherhood</w:t>
      </w:r>
    </w:p>
    <w:p>
      <w:pPr>
        <w:pStyle w:val="Department"/>
        <w:ind w:start="1080" w:end="0"/>
        <w:jc w:val="both"/>
        <w:rPr>
          <w:u w:val="single"/>
        </w:rPr>
      </w:pPr>
      <w:r>
        <w:rPr>
          <w:u w:val="single"/>
        </w:rPr>
      </w:r>
    </w:p>
    <w:p>
      <w:pPr>
        <w:pStyle w:val="Department"/>
        <w:numPr>
          <w:ilvl w:val="1"/>
          <w:numId w:val="2"/>
        </w:numPr>
        <w:rPr>
          <w:u w:val="single"/>
        </w:rPr>
      </w:pPr>
      <w:r>
        <w:rPr>
          <w:u w:val="single"/>
        </w:rPr>
        <w:t>Section 2 – Motherhood</w:t>
      </w:r>
    </w:p>
    <w:p>
      <w:pPr>
        <w:pStyle w:val="Department"/>
        <w:rPr>
          <w:u w:val="single"/>
        </w:rPr>
      </w:pPr>
      <w:r>
        <w:rPr>
          <w:u w:val="single"/>
        </w:rPr>
      </w:r>
    </w:p>
    <w:p>
      <w:pPr>
        <w:pStyle w:val="Department"/>
        <w:numPr>
          <w:ilvl w:val="1"/>
          <w:numId w:val="2"/>
        </w:numPr>
        <w:rPr/>
      </w:pPr>
      <w:r>
        <w:rPr>
          <w:u w:val="single"/>
        </w:rPr>
        <w:t>Section 3 – Establishes the “Green Team” composed of state agency officials to develop information  for those interested in developing power plants.</w:t>
      </w:r>
      <w:r>
        <w:rPr/>
        <w:t xml:space="preserve">  </w:t>
      </w:r>
      <w:r>
        <w:rPr>
          <w:b/>
          <w:bCs/>
        </w:rPr>
        <w:t>Practical value is zero.  Possible value is having a political group that may help make some real changes</w:t>
      </w:r>
      <w:r>
        <w:rPr/>
        <w:t>.</w:t>
      </w:r>
    </w:p>
    <w:p>
      <w:pPr>
        <w:pStyle w:val="Department"/>
        <w:rPr/>
      </w:pPr>
      <w:r>
        <w:rPr/>
      </w:r>
    </w:p>
    <w:p>
      <w:pPr>
        <w:pStyle w:val="Department"/>
        <w:numPr>
          <w:ilvl w:val="1"/>
          <w:numId w:val="2"/>
        </w:numPr>
        <w:rPr/>
      </w:pPr>
      <w:r>
        <w:rPr>
          <w:u w:val="single"/>
        </w:rPr>
        <w:t>Section 4 – Provides for expediting projects &lt;50MW (that are not in CEC jurisdiction, and that must be permitted through existing, local processes).</w:t>
      </w:r>
      <w:r>
        <w:rPr/>
        <w:t xml:space="preserve">  </w:t>
      </w:r>
      <w:r>
        <w:rPr>
          <w:b/>
          <w:bCs/>
        </w:rPr>
        <w:t>There are so many restrictions that I cannot see anyone ever qualifying.</w:t>
      </w:r>
      <w:r>
        <w:rPr/>
        <w:t xml:space="preserve">  To the point, expedited treatment only applies if the project meets all of the following:  </w:t>
      </w:r>
    </w:p>
    <w:p>
      <w:pPr>
        <w:pStyle w:val="Department"/>
        <w:ind w:start="1800" w:end="0"/>
        <w:rPr/>
      </w:pPr>
      <w:r>
        <w:rPr/>
      </w:r>
    </w:p>
    <w:p>
      <w:pPr>
        <w:pStyle w:val="Department"/>
        <w:numPr>
          <w:ilvl w:val="2"/>
          <w:numId w:val="2"/>
        </w:numPr>
        <w:rPr/>
      </w:pPr>
      <w:r>
        <w:rPr/>
        <w:t xml:space="preserve">&lt;5ppm emissions – This eliminates a whole class of emergency generation. </w:t>
      </w:r>
    </w:p>
    <w:p>
      <w:pPr>
        <w:pStyle w:val="Department"/>
        <w:numPr>
          <w:ilvl w:val="2"/>
          <w:numId w:val="2"/>
        </w:numPr>
        <w:rPr/>
      </w:pPr>
      <w:r>
        <w:rPr/>
        <w:t>Operates exclusively under ISO control – What does this mean?  Could make project more expensive by not allowing for market earnings.</w:t>
      </w:r>
    </w:p>
    <w:p>
      <w:pPr>
        <w:pStyle w:val="Department"/>
        <w:numPr>
          <w:ilvl w:val="2"/>
          <w:numId w:val="2"/>
        </w:numPr>
        <w:rPr/>
      </w:pPr>
      <w:r>
        <w:rPr/>
        <w:t>Displaces older, inefficient generation – Defeats whole purpose of new generation in a scarce supply  market.</w:t>
      </w:r>
    </w:p>
    <w:p>
      <w:pPr>
        <w:pStyle w:val="Department"/>
        <w:numPr>
          <w:ilvl w:val="2"/>
          <w:numId w:val="2"/>
        </w:numPr>
        <w:rPr/>
      </w:pPr>
      <w:r>
        <w:rPr/>
        <w:t>In urgently needed areas per CPUC – Such decisions are in ISO’s, not CPUC’s jurisdiction.  CPUC has no staff to determine.  This is trying to punish ISO by taking some of their oversight away, or at least adds one more beaurocracy.</w:t>
      </w:r>
    </w:p>
    <w:p>
      <w:pPr>
        <w:pStyle w:val="Department"/>
        <w:numPr>
          <w:ilvl w:val="2"/>
          <w:numId w:val="2"/>
        </w:numPr>
        <w:rPr/>
      </w:pPr>
      <w:r>
        <w:rPr/>
        <w:t>Necessary fuel and transmission available – OK</w:t>
      </w:r>
    </w:p>
    <w:p>
      <w:pPr>
        <w:pStyle w:val="Department"/>
        <w:numPr>
          <w:ilvl w:val="2"/>
          <w:numId w:val="2"/>
        </w:numPr>
        <w:rPr/>
      </w:pPr>
      <w:r>
        <w:rPr/>
        <w:t>Contract with CEC to either cease operation in 3 years or convert to combined cycle – Makes project incredibly expensive if have to recover all fixed, variable and capital costs in 3 years.</w:t>
      </w:r>
    </w:p>
    <w:p>
      <w:pPr>
        <w:pStyle w:val="Department"/>
        <w:numPr>
          <w:ilvl w:val="2"/>
          <w:numId w:val="2"/>
        </w:numPr>
        <w:rPr/>
      </w:pPr>
      <w:r>
        <w:rPr/>
        <w:t>Buy offsets or pay a fee – Except for LA under very narrow set of circumstances, I do not know where one can buy their way out of a requirement for offsets.  EPA will not agree.</w:t>
      </w:r>
    </w:p>
    <w:p>
      <w:pPr>
        <w:pStyle w:val="Department"/>
        <w:ind w:start="1980" w:end="0"/>
        <w:rPr/>
      </w:pPr>
      <w:r>
        <w:rPr/>
      </w:r>
    </w:p>
    <w:p>
      <w:pPr>
        <w:pStyle w:val="Department"/>
        <w:numPr>
          <w:ilvl w:val="1"/>
          <w:numId w:val="2"/>
        </w:numPr>
        <w:rPr/>
      </w:pPr>
      <w:r>
        <w:rPr>
          <w:u w:val="single"/>
        </w:rPr>
        <w:t>Section 5, Section 25550 of Public Resources Code – Requires CEC to develop a 6 month permit process (vs present 12 month process) for &gt;50MW projects.</w:t>
      </w:r>
      <w:r>
        <w:rPr/>
        <w:t xml:space="preserve">  </w:t>
      </w:r>
      <w:r>
        <w:rPr>
          <w:b/>
          <w:bCs/>
        </w:rPr>
        <w:t>Project has to be “perfect” to qualify.</w:t>
      </w:r>
      <w:r>
        <w:rPr/>
        <w:t xml:space="preserve">  Project would qualify if it provides all of the normally required information; is “superior”; complies with all laws, ordinances and regulations; and has a general contractor signed up with union labor.  This is more motherhood than practical help for two reasons.  First, a “superior” project with perfect information probably does not need legislation to speed it along.  And, CEC will have a practical difficulty determining who qualifies.  Second, and most important, it is absolutely stupid to sign up a contractor prior to permit submittal.  Opens project to significant Change Order risk.</w:t>
      </w:r>
    </w:p>
    <w:p>
      <w:pPr>
        <w:pStyle w:val="Department"/>
        <w:ind w:start="1080" w:end="0"/>
        <w:rPr/>
      </w:pPr>
      <w:r>
        <w:rPr/>
      </w:r>
    </w:p>
    <w:p>
      <w:pPr>
        <w:pStyle w:val="Department"/>
        <w:numPr>
          <w:ilvl w:val="1"/>
          <w:numId w:val="2"/>
        </w:numPr>
        <w:rPr/>
      </w:pPr>
      <w:r>
        <w:rPr>
          <w:u w:val="single"/>
        </w:rPr>
        <w:t>Section 5, Section 25552 of Public Resources Code – Requires CEC to permit a &gt;50MW project within 4 months of Data Adequacy, subject to some nearly impossible qualification standards.</w:t>
      </w:r>
      <w:r>
        <w:rPr/>
        <w:t xml:space="preserve">  </w:t>
      </w:r>
      <w:r>
        <w:rPr>
          <w:b/>
          <w:bCs/>
        </w:rPr>
        <w:t xml:space="preserve">Project would qualify provided Data Adequacy occurs before 10/31/00, making the provisions of this section effectively unavailable for any new project.  </w:t>
      </w:r>
      <w:r>
        <w:rPr/>
        <w:t>Further qualification requirements:  the project is on line by 8/1/01, the project is a simple cycle project that is either removed in 3 years or is converted to combined cycle, has a general contractor signed up with union labor, etc.  Even if the 10/31/00 date could be met, I have same difficulty with this section as per above comments on other sections.</w:t>
      </w:r>
    </w:p>
    <w:p>
      <w:pPr>
        <w:pStyle w:val="Department"/>
        <w:rPr/>
      </w:pPr>
      <w:r>
        <w:rPr/>
      </w:r>
    </w:p>
    <w:p>
      <w:pPr>
        <w:pStyle w:val="Department"/>
        <w:numPr>
          <w:ilvl w:val="1"/>
          <w:numId w:val="2"/>
        </w:numPr>
        <w:rPr/>
      </w:pPr>
      <w:r>
        <w:rPr>
          <w:u w:val="single"/>
        </w:rPr>
        <w:t>Section 6 – Encourages cogeneration and self cogeneration.</w:t>
      </w:r>
      <w:r>
        <w:rPr/>
        <w:t xml:space="preserve">  </w:t>
      </w:r>
      <w:r>
        <w:rPr>
          <w:b/>
          <w:bCs/>
        </w:rPr>
        <w:t>OK.</w:t>
      </w:r>
    </w:p>
    <w:p>
      <w:pPr>
        <w:pStyle w:val="Department"/>
        <w:rPr/>
      </w:pPr>
      <w:r>
        <w:rPr/>
      </w:r>
    </w:p>
    <w:p>
      <w:pPr>
        <w:pStyle w:val="Department"/>
        <w:numPr>
          <w:ilvl w:val="1"/>
          <w:numId w:val="2"/>
        </w:numPr>
        <w:rPr>
          <w:b/>
          <w:bCs/>
        </w:rPr>
      </w:pPr>
      <w:r>
        <w:rPr>
          <w:u w:val="single"/>
        </w:rPr>
        <w:t>Section 7 – Encourages expansion of electrical transmission and demand side programs.</w:t>
      </w:r>
      <w:r>
        <w:rPr/>
        <w:t xml:space="preserve">  </w:t>
      </w:r>
      <w:r>
        <w:rPr>
          <w:b/>
          <w:bCs/>
        </w:rPr>
        <w:t>OK</w:t>
      </w:r>
    </w:p>
    <w:p>
      <w:pPr>
        <w:pStyle w:val="Department"/>
        <w:rPr>
          <w:b/>
          <w:bCs/>
        </w:rPr>
      </w:pPr>
      <w:r>
        <w:rPr>
          <w:b/>
          <w:bCs/>
        </w:rPr>
      </w:r>
    </w:p>
    <w:p>
      <w:pPr>
        <w:pStyle w:val="Department"/>
        <w:numPr>
          <w:ilvl w:val="1"/>
          <w:numId w:val="2"/>
        </w:numPr>
        <w:rPr/>
      </w:pPr>
      <w:r>
        <w:rPr>
          <w:u w:val="single"/>
        </w:rPr>
        <w:t>Section 8 – Provides $5.2 million to CEC and $2.3 million to the CPUC for additional staff and $50 million to the CEC for implementation of energy conservation and demand side programs.</w:t>
      </w:r>
      <w:r>
        <w:rPr/>
        <w:t xml:space="preserve">  </w:t>
      </w:r>
      <w:r>
        <w:rPr>
          <w:b/>
          <w:bCs/>
        </w:rPr>
        <w:t>OK.</w:t>
      </w:r>
    </w:p>
    <w:p>
      <w:pPr>
        <w:pStyle w:val="Department"/>
        <w:rPr/>
      </w:pPr>
      <w:r>
        <w:rPr/>
      </w:r>
    </w:p>
    <w:p>
      <w:pPr>
        <w:pStyle w:val="Department"/>
        <w:ind w:start="1080" w:end="0"/>
        <w:rPr/>
      </w:pPr>
      <w:r>
        <w:rPr/>
      </w:r>
    </w:p>
    <w:p>
      <w:pPr>
        <w:pStyle w:val="Department"/>
        <w:rPr/>
      </w:pPr>
      <w:r>
        <w:rPr/>
      </w:r>
    </w:p>
    <w:p>
      <w:pPr>
        <w:pStyle w:val="Department"/>
        <w:numPr>
          <w:ilvl w:val="0"/>
          <w:numId w:val="2"/>
        </w:numPr>
        <w:rPr>
          <w:b/>
          <w:bCs/>
        </w:rPr>
      </w:pPr>
      <w:r>
        <w:rPr>
          <w:b/>
          <w:bCs/>
        </w:rPr>
        <w:t>TALKING POINTS FOR JEFF</w:t>
        <w:tab/>
      </w:r>
    </w:p>
    <w:p>
      <w:pPr>
        <w:pStyle w:val="Department"/>
        <w:rPr>
          <w:b/>
          <w:bCs/>
        </w:rPr>
      </w:pPr>
      <w:r>
        <w:rPr>
          <w:b/>
          <w:bCs/>
        </w:rPr>
      </w:r>
    </w:p>
    <w:p>
      <w:pPr>
        <w:pStyle w:val="Department"/>
        <w:numPr>
          <w:ilvl w:val="1"/>
          <w:numId w:val="2"/>
        </w:numPr>
        <w:rPr/>
      </w:pPr>
      <w:r>
        <w:rPr/>
        <w:t>AB 970 focused people on the necessity of speeding the siting process in California, but there was very little real help in the legislation.</w:t>
      </w:r>
    </w:p>
    <w:p>
      <w:pPr>
        <w:pStyle w:val="Department"/>
        <w:rPr/>
      </w:pPr>
      <w:r>
        <w:rPr/>
      </w:r>
    </w:p>
    <w:p>
      <w:pPr>
        <w:pStyle w:val="Department"/>
        <w:numPr>
          <w:ilvl w:val="1"/>
          <w:numId w:val="2"/>
        </w:numPr>
        <w:rPr/>
      </w:pPr>
      <w:r>
        <w:rPr/>
        <w:t>Enron has some ideas as to some constructive changes and additions to the bill, as well as other strategies, that could be implemented that we feel would have some real consequences to siting, without compromising California’s rigorous environmental requirements.  We will present those ideas to your staff in a few weeks.</w:t>
      </w:r>
    </w:p>
    <w:p>
      <w:pPr>
        <w:pStyle w:val="Department"/>
        <w:rPr/>
      </w:pPr>
      <w:r>
        <w:rPr/>
      </w:r>
    </w:p>
    <w:p>
      <w:pPr>
        <w:pStyle w:val="Department"/>
        <w:numPr>
          <w:ilvl w:val="1"/>
          <w:numId w:val="2"/>
        </w:numPr>
        <w:rPr/>
      </w:pPr>
      <w:r>
        <w:rPr>
          <w:rFonts w:eastAsia="Arial"/>
        </w:rPr>
        <w:t xml:space="preserve"> </w:t>
      </w:r>
      <w:r>
        <w:rPr/>
        <w:t>We do have one suggestion where you might focus your personal attention to ensure some significant summer, 2001 generation resources.  Enron and other companies in the market recently responded to the ISO’s RFP for resources for next summer.  Notwithstanding my comments on AB 970 above, there are many projects that can be on-line by next summer that were bid into that comprehensive, competitive process.  The ISO is finalizing their contracting in consultation with the Energy Oversight Board, per the recent ISO board meeting.  I assure you that there is absolutley no time to delay those decisions, given the lead times for equipment and the risk of holding those equipment positions open.  You can ensure that there will be resources on line next summer by keeping the process going [and not letting it get delayed by wrangling between the ISO and the EOB.]</w:t>
      </w:r>
    </w:p>
    <w:p>
      <w:pPr>
        <w:pStyle w:val="Department"/>
        <w:rPr/>
      </w:pPr>
      <w:r>
        <w:rPr/>
      </w:r>
    </w:p>
    <w:p>
      <w:pPr>
        <w:pStyle w:val="Department"/>
        <w:ind w:start="1800" w:end="0"/>
        <w:rPr/>
      </w:pPr>
      <w:r>
        <w:rPr/>
        <w:t>(Jeff – we bid ~400 MW of supply for which we have been given a tentative award.  ANY delay of the ISO by the EOB would be a BIG problem.  Ditto for everyone else I have talked to.)</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lvl w:ilvl="1">
      <w:start w:val="1"/>
      <w:numFmt w:val="lowerLetter"/>
      <w:lvlText w:val="%2."/>
      <w:lvlJc w:val="start"/>
      <w:pPr>
        <w:tabs>
          <w:tab w:val="num" w:pos="1800"/>
        </w:tabs>
        <w:ind w:start="1800" w:hanging="720"/>
      </w:pPr>
      <w:rPr/>
    </w:lvl>
    <w:lvl w:ilvl="2">
      <w:start w:val="1"/>
      <w:numFmt w:val="bullet"/>
      <w:lvlText w:val=""/>
      <w:lvlJc w:val="start"/>
      <w:pPr>
        <w:tabs>
          <w:tab w:val="num" w:pos="2700"/>
        </w:tabs>
        <w:ind w:start="2700" w:hanging="72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1z2">
    <w:name w:val="WW8Num1z2"/>
    <w:qFormat/>
    <w:rPr>
      <w:rFonts w:ascii="Symbol" w:hAnsi="Symbol" w:eastAsia="Times New Roman" w:cs="Times New Roman"/>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 Memo</Template>
  <TotalTime>226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2000-10-06T14:02:00Z</dcterms:created>
  <dc:creator>Jeff Ford</dc:creator>
  <dc:description/>
  <dc:language>en-CA</dc:language>
  <cp:lastModifiedBy>dparque</cp:lastModifiedBy>
  <dcterms:modified xsi:type="dcterms:W3CDTF">2000-10-06T17:48:00Z</dcterms:modified>
  <cp:revision>3</cp:revision>
  <dc:subject/>
  <dc:title>Eron Capital &amp; Trade Resources Memo</dc:title>
</cp:coreProperties>
</file>